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262AA357" w:rsidR="00091682" w:rsidRPr="00EE4E83" w:rsidRDefault="00091682" w:rsidP="00091682">
      <w:pPr>
        <w:spacing w:before="240" w:after="240" w:line="360" w:lineRule="auto"/>
        <w:jc w:val="both"/>
        <w:rPr>
          <w:rFonts w:ascii="Palatino Linotype" w:hAnsi="Palatino Linotype"/>
        </w:rPr>
      </w:pPr>
      <w:bookmarkStart w:id="0" w:name="_GoBack"/>
      <w:bookmarkEnd w:id="0"/>
      <w:r w:rsidRPr="00EE4E83">
        <w:rPr>
          <w:rFonts w:ascii="Palatino Linotype" w:hAnsi="Palatino Linotype"/>
        </w:rPr>
        <w:t>Resolución del Pleno del Instituto de Transparencia, Acceso a la Información Pública y Protección de Datos Personales del Estado de México y Municipios, con domicilio en</w:t>
      </w:r>
      <w:r w:rsidR="004440AC" w:rsidRPr="00EE4E83">
        <w:rPr>
          <w:rFonts w:ascii="Palatino Linotype" w:hAnsi="Palatino Linotype"/>
        </w:rPr>
        <w:t xml:space="preserve"> Metepec, Estado de México, de </w:t>
      </w:r>
      <w:r w:rsidR="0001048C" w:rsidRPr="00EE4E83">
        <w:rPr>
          <w:rFonts w:ascii="Palatino Linotype" w:hAnsi="Palatino Linotype"/>
        </w:rPr>
        <w:t>primero de agosto</w:t>
      </w:r>
      <w:r w:rsidR="004440AC" w:rsidRPr="00EE4E83">
        <w:rPr>
          <w:rFonts w:ascii="Palatino Linotype" w:hAnsi="Palatino Linotype"/>
        </w:rPr>
        <w:t xml:space="preserve"> </w:t>
      </w:r>
      <w:r w:rsidRPr="00EE4E83">
        <w:rPr>
          <w:rFonts w:ascii="Palatino Linotype" w:hAnsi="Palatino Linotype"/>
        </w:rPr>
        <w:t>de dos mil dieci</w:t>
      </w:r>
      <w:r w:rsidR="00823494" w:rsidRPr="00EE4E83">
        <w:rPr>
          <w:rFonts w:ascii="Palatino Linotype" w:hAnsi="Palatino Linotype"/>
        </w:rPr>
        <w:t>ocho</w:t>
      </w:r>
      <w:r w:rsidRPr="00EE4E83">
        <w:rPr>
          <w:rFonts w:ascii="Palatino Linotype" w:hAnsi="Palatino Linotype"/>
        </w:rPr>
        <w:t>.</w:t>
      </w:r>
    </w:p>
    <w:p w14:paraId="7D53FE2D" w14:textId="5AA22923" w:rsidR="008E7698" w:rsidRPr="00EE4E83" w:rsidRDefault="008E7698" w:rsidP="008E7698">
      <w:pPr>
        <w:spacing w:before="240" w:after="240" w:line="360" w:lineRule="auto"/>
        <w:jc w:val="both"/>
        <w:rPr>
          <w:rFonts w:ascii="Palatino Linotype" w:hAnsi="Palatino Linotype" w:cs="Arial"/>
        </w:rPr>
      </w:pPr>
      <w:r w:rsidRPr="00EE4E83">
        <w:rPr>
          <w:rFonts w:ascii="Palatino Linotype" w:hAnsi="Palatino Linotype" w:cs="Arial"/>
          <w:b/>
          <w:sz w:val="28"/>
          <w:szCs w:val="28"/>
        </w:rPr>
        <w:t>Visto</w:t>
      </w:r>
      <w:r w:rsidRPr="00EE4E83">
        <w:rPr>
          <w:rFonts w:ascii="Palatino Linotype" w:hAnsi="Palatino Linotype" w:cs="Arial"/>
        </w:rPr>
        <w:t xml:space="preserve"> el expediente relativo al recurso de revisión </w:t>
      </w:r>
      <w:r w:rsidR="00B823FE" w:rsidRPr="00EE4E83">
        <w:rPr>
          <w:rFonts w:ascii="Palatino Linotype" w:eastAsiaTheme="minorEastAsia" w:hAnsi="Palatino Linotype" w:cs="Arial"/>
          <w:b/>
          <w:bCs/>
          <w:sz w:val="22"/>
          <w:szCs w:val="22"/>
          <w:lang w:val="es-MX"/>
        </w:rPr>
        <w:t>02109/INFOEM</w:t>
      </w:r>
      <w:r w:rsidR="00823494" w:rsidRPr="00EE4E83">
        <w:rPr>
          <w:rFonts w:ascii="Palatino Linotype" w:eastAsiaTheme="minorEastAsia" w:hAnsi="Palatino Linotype" w:cs="Arial"/>
          <w:b/>
          <w:bCs/>
          <w:sz w:val="22"/>
          <w:szCs w:val="22"/>
          <w:lang w:val="es-MX"/>
        </w:rPr>
        <w:t>/IP/RR/2018</w:t>
      </w:r>
      <w:r w:rsidRPr="00EE4E83">
        <w:rPr>
          <w:rFonts w:ascii="Palatino Linotype" w:hAnsi="Palatino Linotype" w:cs="Arial"/>
        </w:rPr>
        <w:t xml:space="preserve">, interpuesto por  </w:t>
      </w:r>
      <w:r w:rsidR="003627C2" w:rsidRPr="00EE4E83">
        <w:rPr>
          <w:rFonts w:ascii="Palatino Linotype" w:hAnsi="Palatino Linotype" w:cs="Arial"/>
        </w:rPr>
        <w:t>Xxxxx</w:t>
      </w:r>
      <w:r w:rsidR="00977543" w:rsidRPr="00EE4E83">
        <w:rPr>
          <w:rFonts w:ascii="Palatino Linotype" w:eastAsiaTheme="minorEastAsia" w:hAnsi="Palatino Linotype" w:cs="Arial"/>
          <w:b/>
          <w:lang w:val="es-MX"/>
        </w:rPr>
        <w:t xml:space="preserve"> </w:t>
      </w:r>
      <w:r w:rsidR="003627C2" w:rsidRPr="00EE4E83">
        <w:rPr>
          <w:rFonts w:ascii="Palatino Linotype" w:eastAsiaTheme="minorEastAsia" w:hAnsi="Palatino Linotype" w:cs="Arial"/>
          <w:b/>
          <w:lang w:val="es-MX"/>
        </w:rPr>
        <w:t>Xxxxxxxxx</w:t>
      </w:r>
      <w:r w:rsidR="00977543" w:rsidRPr="00EE4E83">
        <w:rPr>
          <w:rFonts w:ascii="Palatino Linotype" w:eastAsiaTheme="minorEastAsia" w:hAnsi="Palatino Linotype" w:cs="Arial"/>
          <w:b/>
          <w:lang w:val="es-MX"/>
        </w:rPr>
        <w:t xml:space="preserve"> </w:t>
      </w:r>
      <w:r w:rsidR="003627C2" w:rsidRPr="00EE4E83">
        <w:rPr>
          <w:rFonts w:ascii="Palatino Linotype" w:eastAsiaTheme="minorEastAsia" w:hAnsi="Palatino Linotype" w:cs="Arial"/>
          <w:b/>
          <w:lang w:val="es-MX"/>
        </w:rPr>
        <w:t>Xxxxxx</w:t>
      </w:r>
      <w:r w:rsidRPr="00EE4E83">
        <w:rPr>
          <w:rFonts w:ascii="Palatino Linotype" w:hAnsi="Palatino Linotype" w:cs="Arial"/>
        </w:rPr>
        <w:t>,</w:t>
      </w:r>
      <w:r w:rsidR="004440AC" w:rsidRPr="00EE4E83">
        <w:rPr>
          <w:rFonts w:ascii="Palatino Linotype" w:hAnsi="Palatino Linotype" w:cs="Arial"/>
        </w:rPr>
        <w:t xml:space="preserve"> </w:t>
      </w:r>
      <w:r w:rsidR="00B5618A" w:rsidRPr="00EE4E83">
        <w:rPr>
          <w:rFonts w:ascii="Palatino Linotype" w:hAnsi="Palatino Linotype" w:cs="Arial"/>
        </w:rPr>
        <w:t xml:space="preserve">a </w:t>
      </w:r>
      <w:r w:rsidR="004440AC" w:rsidRPr="00EE4E83">
        <w:rPr>
          <w:rFonts w:ascii="Palatino Linotype" w:hAnsi="Palatino Linotype" w:cs="Arial"/>
        </w:rPr>
        <w:t>quien</w:t>
      </w:r>
      <w:r w:rsidRPr="00EE4E83">
        <w:rPr>
          <w:rFonts w:ascii="Palatino Linotype" w:hAnsi="Palatino Linotype" w:cs="Arial"/>
        </w:rPr>
        <w:t xml:space="preserve"> en lo sucesivo se le denominará el </w:t>
      </w:r>
      <w:r w:rsidR="00DE7F9A" w:rsidRPr="00EE4E83">
        <w:rPr>
          <w:rFonts w:ascii="Palatino Linotype" w:hAnsi="Palatino Linotype" w:cs="Arial"/>
          <w:b/>
          <w:i/>
        </w:rPr>
        <w:t>Recurrente</w:t>
      </w:r>
      <w:r w:rsidRPr="00EE4E83">
        <w:rPr>
          <w:rFonts w:ascii="Palatino Linotype" w:hAnsi="Palatino Linotype" w:cs="Arial"/>
          <w:b/>
          <w:i/>
        </w:rPr>
        <w:t xml:space="preserve"> </w:t>
      </w:r>
      <w:r w:rsidRPr="00EE4E83">
        <w:rPr>
          <w:rFonts w:ascii="Palatino Linotype" w:hAnsi="Palatino Linotype" w:cs="Arial"/>
        </w:rPr>
        <w:t xml:space="preserve">en contra de la </w:t>
      </w:r>
      <w:r w:rsidR="005339DA" w:rsidRPr="00EE4E83">
        <w:rPr>
          <w:rFonts w:ascii="Palatino Linotype" w:hAnsi="Palatino Linotype" w:cs="Arial"/>
        </w:rPr>
        <w:t xml:space="preserve">falta de </w:t>
      </w:r>
      <w:r w:rsidRPr="00EE4E83">
        <w:rPr>
          <w:rFonts w:ascii="Palatino Linotype" w:hAnsi="Palatino Linotype" w:cs="Arial"/>
        </w:rPr>
        <w:t>respuesta</w:t>
      </w:r>
      <w:r w:rsidR="00E66AC9" w:rsidRPr="00EE4E83">
        <w:rPr>
          <w:rFonts w:ascii="Palatino Linotype" w:hAnsi="Palatino Linotype" w:cs="Arial"/>
        </w:rPr>
        <w:t xml:space="preserve"> a</w:t>
      </w:r>
      <w:r w:rsidRPr="00EE4E83">
        <w:rPr>
          <w:rFonts w:ascii="Palatino Linotype" w:hAnsi="Palatino Linotype" w:cs="Arial"/>
        </w:rPr>
        <w:t xml:space="preserve"> su solicitud de in</w:t>
      </w:r>
      <w:r w:rsidR="004440AC" w:rsidRPr="00EE4E83">
        <w:rPr>
          <w:rFonts w:ascii="Palatino Linotype" w:hAnsi="Palatino Linotype" w:cs="Arial"/>
        </w:rPr>
        <w:t xml:space="preserve">formación con número de folio </w:t>
      </w:r>
      <w:r w:rsidR="00977543" w:rsidRPr="00EE4E83">
        <w:rPr>
          <w:rFonts w:ascii="Palatino Linotype" w:eastAsiaTheme="minorEastAsia" w:hAnsi="Palatino Linotype" w:cs="Arial"/>
          <w:b/>
          <w:sz w:val="22"/>
          <w:szCs w:val="22"/>
          <w:lang w:val="es-MX"/>
        </w:rPr>
        <w:t>00016/HUEYPOX</w:t>
      </w:r>
      <w:r w:rsidR="00823494" w:rsidRPr="00EE4E83">
        <w:rPr>
          <w:rFonts w:ascii="Palatino Linotype" w:eastAsiaTheme="minorEastAsia" w:hAnsi="Palatino Linotype" w:cs="Arial"/>
          <w:b/>
          <w:sz w:val="22"/>
          <w:szCs w:val="22"/>
          <w:lang w:val="es-MX"/>
        </w:rPr>
        <w:t>/IP/2018</w:t>
      </w:r>
      <w:r w:rsidRPr="00EE4E83">
        <w:rPr>
          <w:rFonts w:ascii="Palatino Linotype" w:hAnsi="Palatino Linotype" w:cs="Arial"/>
        </w:rPr>
        <w:t xml:space="preserve">, </w:t>
      </w:r>
      <w:r w:rsidR="004440AC" w:rsidRPr="00EE4E83">
        <w:rPr>
          <w:rFonts w:ascii="Palatino Linotype" w:hAnsi="Palatino Linotype" w:cs="Arial"/>
        </w:rPr>
        <w:t xml:space="preserve">otorgada </w:t>
      </w:r>
      <w:r w:rsidRPr="00EE4E83">
        <w:rPr>
          <w:rFonts w:ascii="Palatino Linotype" w:hAnsi="Palatino Linotype" w:cs="Arial"/>
        </w:rPr>
        <w:t xml:space="preserve">por </w:t>
      </w:r>
      <w:r w:rsidR="004440AC" w:rsidRPr="00EE4E83">
        <w:rPr>
          <w:rFonts w:ascii="Palatino Linotype" w:hAnsi="Palatino Linotype" w:cs="Arial"/>
        </w:rPr>
        <w:t xml:space="preserve">el </w:t>
      </w:r>
      <w:r w:rsidR="004440AC" w:rsidRPr="00EE4E83">
        <w:rPr>
          <w:rFonts w:ascii="Palatino Linotype" w:eastAsiaTheme="minorEastAsia" w:hAnsi="Palatino Linotype" w:cs="Arial"/>
          <w:b/>
          <w:lang w:val="es-MX"/>
        </w:rPr>
        <w:t xml:space="preserve">Ayuntamiento de </w:t>
      </w:r>
      <w:r w:rsidR="00977543" w:rsidRPr="00EE4E83">
        <w:rPr>
          <w:rFonts w:ascii="Palatino Linotype" w:eastAsiaTheme="minorEastAsia" w:hAnsi="Palatino Linotype" w:cs="Arial"/>
          <w:b/>
          <w:lang w:val="es-MX"/>
        </w:rPr>
        <w:t>Hueypoxtla</w:t>
      </w:r>
      <w:r w:rsidRPr="00EE4E83">
        <w:rPr>
          <w:rFonts w:ascii="Palatino Linotype" w:hAnsi="Palatino Linotype" w:cs="Arial"/>
        </w:rPr>
        <w:t xml:space="preserve">, en lo sucesivo el </w:t>
      </w:r>
      <w:r w:rsidRPr="00EE4E83">
        <w:rPr>
          <w:rFonts w:ascii="Palatino Linotype" w:hAnsi="Palatino Linotype" w:cs="Arial"/>
          <w:b/>
        </w:rPr>
        <w:t>Sujeto Obligado</w:t>
      </w:r>
      <w:r w:rsidRPr="00EE4E83">
        <w:rPr>
          <w:rFonts w:ascii="Palatino Linotype" w:hAnsi="Palatino Linotype" w:cs="Arial"/>
        </w:rPr>
        <w:t>;</w:t>
      </w:r>
      <w:r w:rsidRPr="00EE4E83">
        <w:rPr>
          <w:rFonts w:ascii="Palatino Linotype" w:hAnsi="Palatino Linotype" w:cs="Arial"/>
          <w:b/>
        </w:rPr>
        <w:t xml:space="preserve"> </w:t>
      </w:r>
      <w:r w:rsidRPr="00EE4E83">
        <w:rPr>
          <w:rFonts w:ascii="Palatino Linotype" w:hAnsi="Palatino Linotype" w:cs="Arial"/>
        </w:rPr>
        <w:t>se procede a dictar la presente resolución, con base en lo siguiente.</w:t>
      </w:r>
    </w:p>
    <w:p w14:paraId="1A4B04B4" w14:textId="6FE3E403" w:rsidR="008E7698" w:rsidRPr="00EE4E83" w:rsidRDefault="004A6EFE" w:rsidP="004A6EFE">
      <w:pPr>
        <w:pStyle w:val="Ttulo2"/>
        <w:jc w:val="center"/>
        <w:rPr>
          <w:rFonts w:ascii="Palatino Linotype" w:hAnsi="Palatino Linotype"/>
          <w:b/>
          <w:color w:val="auto"/>
          <w:sz w:val="24"/>
          <w:szCs w:val="24"/>
        </w:rPr>
      </w:pPr>
      <w:r w:rsidRPr="00EE4E83">
        <w:rPr>
          <w:rFonts w:ascii="Palatino Linotype" w:hAnsi="Palatino Linotype"/>
          <w:b/>
          <w:color w:val="auto"/>
          <w:sz w:val="24"/>
          <w:szCs w:val="24"/>
        </w:rPr>
        <w:t xml:space="preserve">I. </w:t>
      </w:r>
      <w:r w:rsidR="008E7698" w:rsidRPr="00EE4E83">
        <w:rPr>
          <w:rFonts w:ascii="Palatino Linotype" w:hAnsi="Palatino Linotype"/>
          <w:b/>
          <w:color w:val="auto"/>
          <w:sz w:val="24"/>
          <w:szCs w:val="24"/>
        </w:rPr>
        <w:t>A N T E C E D E N T E S:</w:t>
      </w:r>
    </w:p>
    <w:p w14:paraId="4B0026B6" w14:textId="13074C7D" w:rsidR="008E7698" w:rsidRPr="00EE4E83" w:rsidRDefault="008E7698" w:rsidP="008E7698">
      <w:pPr>
        <w:spacing w:before="240" w:after="240" w:line="360" w:lineRule="auto"/>
        <w:jc w:val="both"/>
        <w:rPr>
          <w:rFonts w:ascii="Palatino Linotype" w:hAnsi="Palatino Linotype" w:cs="Arial"/>
          <w:b/>
        </w:rPr>
      </w:pPr>
      <w:r w:rsidRPr="00EE4E83">
        <w:rPr>
          <w:rFonts w:ascii="Palatino Linotype" w:hAnsi="Palatino Linotype" w:cs="Arial"/>
          <w:b/>
          <w:sz w:val="28"/>
          <w:szCs w:val="28"/>
        </w:rPr>
        <w:t>1. Solicitud de acceso a la información.</w:t>
      </w:r>
      <w:r w:rsidRPr="00EE4E83">
        <w:rPr>
          <w:rFonts w:ascii="Palatino Linotype" w:hAnsi="Palatino Linotype" w:cs="Arial"/>
          <w:b/>
        </w:rPr>
        <w:t xml:space="preserve"> </w:t>
      </w:r>
      <w:r w:rsidRPr="00EE4E83">
        <w:rPr>
          <w:rFonts w:ascii="Palatino Linotype" w:hAnsi="Palatino Linotype" w:cs="Arial"/>
        </w:rPr>
        <w:t>Con</w:t>
      </w:r>
      <w:r w:rsidR="004440AC" w:rsidRPr="00EE4E83">
        <w:rPr>
          <w:rFonts w:ascii="Palatino Linotype" w:hAnsi="Palatino Linotype" w:cs="Arial"/>
        </w:rPr>
        <w:t xml:space="preserve"> fecha </w:t>
      </w:r>
      <w:r w:rsidR="00977543" w:rsidRPr="00EE4E83">
        <w:rPr>
          <w:rFonts w:ascii="Palatino Linotype" w:hAnsi="Palatino Linotype" w:cs="Arial"/>
        </w:rPr>
        <w:t>siete de mayo</w:t>
      </w:r>
      <w:r w:rsidR="00C673D1" w:rsidRPr="00EE4E83">
        <w:rPr>
          <w:rFonts w:ascii="Palatino Linotype" w:hAnsi="Palatino Linotype" w:cs="Arial"/>
        </w:rPr>
        <w:t xml:space="preserve"> </w:t>
      </w:r>
      <w:r w:rsidRPr="00EE4E83">
        <w:rPr>
          <w:rFonts w:ascii="Palatino Linotype" w:hAnsi="Palatino Linotype" w:cs="Arial"/>
        </w:rPr>
        <w:t xml:space="preserve">de dos mil </w:t>
      </w:r>
      <w:r w:rsidR="00682656" w:rsidRPr="00EE4E83">
        <w:rPr>
          <w:rFonts w:ascii="Palatino Linotype" w:hAnsi="Palatino Linotype" w:cs="Arial"/>
        </w:rPr>
        <w:t>dieci</w:t>
      </w:r>
      <w:r w:rsidR="00823494" w:rsidRPr="00EE4E83">
        <w:rPr>
          <w:rFonts w:ascii="Palatino Linotype" w:hAnsi="Palatino Linotype" w:cs="Arial"/>
        </w:rPr>
        <w:t>ocho</w:t>
      </w:r>
      <w:r w:rsidR="00682656" w:rsidRPr="00EE4E83">
        <w:rPr>
          <w:rFonts w:ascii="Palatino Linotype" w:hAnsi="Palatino Linotype" w:cs="Arial"/>
        </w:rPr>
        <w:t xml:space="preserve">, </w:t>
      </w:r>
      <w:r w:rsidRPr="00EE4E83">
        <w:rPr>
          <w:rFonts w:ascii="Palatino Linotype" w:hAnsi="Palatino Linotype" w:cs="Arial"/>
        </w:rPr>
        <w:t xml:space="preserve">el ahora </w:t>
      </w:r>
      <w:r w:rsidR="00DE7F9A" w:rsidRPr="00EE4E83">
        <w:rPr>
          <w:rFonts w:ascii="Palatino Linotype" w:hAnsi="Palatino Linotype" w:cs="Arial"/>
          <w:b/>
          <w:i/>
        </w:rPr>
        <w:t>Recurrente</w:t>
      </w:r>
      <w:r w:rsidRPr="00EE4E83">
        <w:rPr>
          <w:rFonts w:ascii="Palatino Linotype" w:hAnsi="Palatino Linotype" w:cs="Arial"/>
        </w:rPr>
        <w:t xml:space="preserve"> formuló solicitud de acceso a información pública al Sujeto</w:t>
      </w:r>
      <w:r w:rsidRPr="00EE4E83">
        <w:rPr>
          <w:rFonts w:ascii="Palatino Linotype" w:hAnsi="Palatino Linotype" w:cs="Arial"/>
          <w:b/>
        </w:rPr>
        <w:t xml:space="preserve"> </w:t>
      </w:r>
      <w:r w:rsidRPr="00EE4E83">
        <w:rPr>
          <w:rFonts w:ascii="Palatino Linotype" w:hAnsi="Palatino Linotype" w:cs="Arial"/>
        </w:rPr>
        <w:t xml:space="preserve">Obligado a través del Sistema de Acceso a la Información Mexiquense, en adelante </w:t>
      </w:r>
      <w:r w:rsidRPr="00EE4E83">
        <w:rPr>
          <w:rFonts w:ascii="Palatino Linotype" w:hAnsi="Palatino Linotype" w:cs="Arial"/>
          <w:b/>
        </w:rPr>
        <w:t>SAIMEX,</w:t>
      </w:r>
      <w:r w:rsidRPr="00EE4E83">
        <w:rPr>
          <w:rFonts w:ascii="Palatino Linotype" w:hAnsi="Palatino Linotype" w:cs="Arial"/>
        </w:rPr>
        <w:t xml:space="preserve"> </w:t>
      </w:r>
      <w:r w:rsidR="00935D80" w:rsidRPr="00EE4E83">
        <w:rPr>
          <w:rFonts w:ascii="Palatino Linotype" w:hAnsi="Palatino Linotype" w:cs="Arial"/>
        </w:rPr>
        <w:t>requiriendo</w:t>
      </w:r>
      <w:r w:rsidRPr="00EE4E83">
        <w:rPr>
          <w:rFonts w:ascii="Palatino Linotype" w:hAnsi="Palatino Linotype" w:cs="Arial"/>
        </w:rPr>
        <w:t xml:space="preserve"> lo siguiente:</w:t>
      </w:r>
    </w:p>
    <w:p w14:paraId="3F4E6C5F" w14:textId="0937BF4A" w:rsidR="00293DE5" w:rsidRPr="00EE4E83" w:rsidRDefault="00293DE5" w:rsidP="00977543">
      <w:pPr>
        <w:spacing w:before="240" w:after="240" w:line="360" w:lineRule="auto"/>
        <w:ind w:left="851" w:right="902"/>
        <w:jc w:val="both"/>
        <w:rPr>
          <w:rFonts w:ascii="Palatino Linotype" w:hAnsi="Palatino Linotype" w:cs="Arial"/>
          <w:b/>
        </w:rPr>
      </w:pPr>
      <w:r w:rsidRPr="00EE4E83">
        <w:rPr>
          <w:rFonts w:ascii="Palatino Linotype" w:eastAsiaTheme="minorEastAsia" w:hAnsi="Palatino Linotype" w:cs="Arial"/>
          <w:i/>
          <w:lang w:val="es-MX"/>
        </w:rPr>
        <w:t>“</w:t>
      </w:r>
      <w:r w:rsidR="00977543" w:rsidRPr="00EE4E83">
        <w:rPr>
          <w:rFonts w:ascii="Palatino Linotype" w:hAnsi="Palatino Linotype"/>
          <w:i/>
          <w:lang w:val="es-MX" w:eastAsia="es-MX"/>
        </w:rPr>
        <w:t>titulo y cedula profesional de la tesorera del municipio de hueypoxtla, estado de mexico y certificación por el instituto hacendario del estado de mexico asi como también titulo y cedula profesional y certificación de competencia laboral del secretario del ayuntamiento de hueypoxtla. titulo y cedula profesional y certificación de competencia laboral del director de catastro del ayuntamiento de hueypoxtla</w:t>
      </w:r>
      <w:r w:rsidRPr="00EE4E83">
        <w:rPr>
          <w:rFonts w:ascii="Palatino Linotype" w:hAnsi="Palatino Linotype" w:cs="Arial"/>
          <w:i/>
        </w:rPr>
        <w:t>”</w:t>
      </w:r>
      <w:r w:rsidR="00C673D1" w:rsidRPr="00EE4E83">
        <w:rPr>
          <w:rFonts w:ascii="Palatino Linotype" w:hAnsi="Palatino Linotype" w:cs="Arial"/>
          <w:i/>
        </w:rPr>
        <w:t xml:space="preserve"> </w:t>
      </w:r>
      <w:r w:rsidR="00C673D1" w:rsidRPr="00EE4E83">
        <w:rPr>
          <w:rFonts w:ascii="Palatino Linotype" w:hAnsi="Palatino Linotype" w:cs="Arial"/>
          <w:sz w:val="20"/>
          <w:szCs w:val="20"/>
        </w:rPr>
        <w:t>(sic)</w:t>
      </w:r>
    </w:p>
    <w:p w14:paraId="649BFEDD" w14:textId="03914A67" w:rsidR="00293DE5" w:rsidRPr="00EE4E83" w:rsidRDefault="00293DE5" w:rsidP="008E7698">
      <w:pPr>
        <w:spacing w:before="240" w:after="240" w:line="360" w:lineRule="auto"/>
        <w:jc w:val="both"/>
        <w:rPr>
          <w:rFonts w:ascii="Palatino Linotype" w:hAnsi="Palatino Linotype" w:cs="Arial"/>
          <w:b/>
        </w:rPr>
      </w:pPr>
      <w:r w:rsidRPr="00EE4E83">
        <w:rPr>
          <w:rFonts w:ascii="Palatino Linotype" w:hAnsi="Palatino Linotype" w:cs="Arial"/>
        </w:rPr>
        <w:t>El solicitante indicó como modalidad de entrega el</w:t>
      </w:r>
      <w:r w:rsidRPr="00EE4E83">
        <w:rPr>
          <w:rFonts w:ascii="Palatino Linotype" w:hAnsi="Palatino Linotype" w:cs="Arial"/>
          <w:b/>
        </w:rPr>
        <w:t xml:space="preserve"> SAIMEX</w:t>
      </w:r>
    </w:p>
    <w:p w14:paraId="0995D6BA" w14:textId="5DB2836A" w:rsidR="00823494" w:rsidRPr="00EE4E83" w:rsidRDefault="006A6C02" w:rsidP="00823494">
      <w:pPr>
        <w:spacing w:before="240" w:after="240" w:line="360" w:lineRule="auto"/>
        <w:jc w:val="both"/>
        <w:rPr>
          <w:rFonts w:ascii="Palatino Linotype" w:hAnsi="Palatino Linotype" w:cs="Arial"/>
        </w:rPr>
      </w:pPr>
      <w:r w:rsidRPr="00EE4E83">
        <w:rPr>
          <w:rFonts w:ascii="Palatino Linotype" w:hAnsi="Palatino Linotype" w:cs="Arial"/>
          <w:b/>
          <w:sz w:val="28"/>
          <w:szCs w:val="28"/>
        </w:rPr>
        <w:lastRenderedPageBreak/>
        <w:t xml:space="preserve">2. </w:t>
      </w:r>
      <w:r w:rsidR="008E7698" w:rsidRPr="00EE4E83">
        <w:rPr>
          <w:rFonts w:ascii="Palatino Linotype" w:hAnsi="Palatino Linotype" w:cs="Arial"/>
          <w:b/>
          <w:sz w:val="28"/>
          <w:szCs w:val="28"/>
        </w:rPr>
        <w:t>Respuesta.</w:t>
      </w:r>
      <w:r w:rsidR="008E7698" w:rsidRPr="00EE4E83">
        <w:rPr>
          <w:rFonts w:ascii="Palatino Linotype" w:hAnsi="Palatino Linotype" w:cs="Arial"/>
          <w:b/>
        </w:rPr>
        <w:t xml:space="preserve"> </w:t>
      </w:r>
      <w:r w:rsidR="00823494" w:rsidRPr="00EE4E83">
        <w:rPr>
          <w:rFonts w:ascii="Palatino Linotype" w:hAnsi="Palatino Linotype" w:cs="Arial"/>
        </w:rPr>
        <w:t xml:space="preserve">Con base en el detalle de seguimiento que obra en el </w:t>
      </w:r>
      <w:r w:rsidR="00823494" w:rsidRPr="00EE4E83">
        <w:rPr>
          <w:rFonts w:ascii="Palatino Linotype" w:hAnsi="Palatino Linotype" w:cs="Arial"/>
          <w:b/>
        </w:rPr>
        <w:t xml:space="preserve">SAIMEX, </w:t>
      </w:r>
      <w:r w:rsidR="00823494" w:rsidRPr="00EE4E83">
        <w:rPr>
          <w:rFonts w:ascii="Palatino Linotype" w:hAnsi="Palatino Linotype" w:cs="Arial"/>
        </w:rPr>
        <w:t xml:space="preserve">se advierte que el </w:t>
      </w:r>
      <w:r w:rsidR="00823494" w:rsidRPr="00EE4E83">
        <w:rPr>
          <w:rFonts w:ascii="Palatino Linotype" w:hAnsi="Palatino Linotype" w:cs="Arial"/>
          <w:b/>
        </w:rPr>
        <w:t xml:space="preserve">Sujeto Obligado </w:t>
      </w:r>
      <w:r w:rsidR="00823494" w:rsidRPr="00EE4E83">
        <w:rPr>
          <w:rFonts w:ascii="Palatino Linotype" w:hAnsi="Palatino Linotype" w:cs="Arial"/>
        </w:rPr>
        <w:t>omitió dar contestación a la solicitud de acceso a la información pública, tal y como se aprecia a continuación:</w:t>
      </w:r>
    </w:p>
    <w:p w14:paraId="5154A798" w14:textId="3601628F" w:rsidR="00823494" w:rsidRPr="00EE4E83" w:rsidRDefault="003627C2" w:rsidP="00823494">
      <w:pPr>
        <w:spacing w:before="240" w:after="240" w:line="360" w:lineRule="auto"/>
        <w:jc w:val="both"/>
        <w:rPr>
          <w:rFonts w:ascii="Palatino Linotype" w:hAnsi="Palatino Linotype" w:cs="Arial"/>
        </w:rPr>
      </w:pPr>
      <w:r w:rsidRPr="00EE4E83">
        <w:rPr>
          <w:rFonts w:ascii="Palatino Linotype" w:hAnsi="Palatino Linotype" w:cs="Arial"/>
          <w:noProof/>
          <w:lang w:val="es-MX" w:eastAsia="es-MX"/>
        </w:rPr>
        <w:drawing>
          <wp:inline distT="0" distB="0" distL="0" distR="0" wp14:anchorId="6E2EE42F" wp14:editId="30451DFC">
            <wp:extent cx="5612130" cy="777240"/>
            <wp:effectExtent l="0" t="0" r="762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777240"/>
                    </a:xfrm>
                    <a:prstGeom prst="rect">
                      <a:avLst/>
                    </a:prstGeom>
                  </pic:spPr>
                </pic:pic>
              </a:graphicData>
            </a:graphic>
          </wp:inline>
        </w:drawing>
      </w:r>
    </w:p>
    <w:p w14:paraId="7056C445" w14:textId="23E43FF0" w:rsidR="008E7698" w:rsidRPr="00EE4E83" w:rsidRDefault="00240C2C" w:rsidP="00104E08">
      <w:pPr>
        <w:spacing w:before="240" w:after="240" w:line="360" w:lineRule="auto"/>
        <w:jc w:val="both"/>
        <w:rPr>
          <w:rFonts w:ascii="Palatino Linotype" w:hAnsi="Palatino Linotype" w:cs="Arial"/>
        </w:rPr>
      </w:pPr>
      <w:r w:rsidRPr="00EE4E83">
        <w:rPr>
          <w:rFonts w:ascii="Palatino Linotype" w:hAnsi="Palatino Linotype" w:cs="Arial"/>
          <w:b/>
          <w:sz w:val="28"/>
          <w:szCs w:val="28"/>
        </w:rPr>
        <w:t>3</w:t>
      </w:r>
      <w:r w:rsidR="008E7698" w:rsidRPr="00EE4E83">
        <w:rPr>
          <w:rFonts w:ascii="Palatino Linotype" w:hAnsi="Palatino Linotype" w:cs="Arial"/>
          <w:b/>
          <w:sz w:val="28"/>
          <w:szCs w:val="28"/>
        </w:rPr>
        <w:t>. Recurso de revisión.</w:t>
      </w:r>
      <w:r w:rsidR="008E7698" w:rsidRPr="00EE4E83">
        <w:rPr>
          <w:rFonts w:ascii="Palatino Linotype" w:hAnsi="Palatino Linotype" w:cs="Arial"/>
          <w:b/>
        </w:rPr>
        <w:t xml:space="preserve"> </w:t>
      </w:r>
      <w:r w:rsidR="008E7698" w:rsidRPr="00EE4E83">
        <w:rPr>
          <w:rFonts w:ascii="Palatino Linotype" w:hAnsi="Palatino Linotype" w:cs="Arial"/>
        </w:rPr>
        <w:t>El recurso de revisión se interpuso a través del SAIMEX con fecha</w:t>
      </w:r>
      <w:r w:rsidR="00FC3695" w:rsidRPr="00EE4E83">
        <w:rPr>
          <w:rFonts w:ascii="Palatino Linotype" w:hAnsi="Palatino Linotype" w:cs="Arial"/>
        </w:rPr>
        <w:t xml:space="preserve"> </w:t>
      </w:r>
      <w:r w:rsidRPr="00EE4E83">
        <w:rPr>
          <w:rFonts w:ascii="Palatino Linotype" w:hAnsi="Palatino Linotype" w:cs="Arial"/>
        </w:rPr>
        <w:t>cuatro de junio</w:t>
      </w:r>
      <w:r w:rsidR="009F704F" w:rsidRPr="00EE4E83">
        <w:rPr>
          <w:rFonts w:ascii="Palatino Linotype" w:hAnsi="Palatino Linotype" w:cs="Arial"/>
        </w:rPr>
        <w:t xml:space="preserve"> </w:t>
      </w:r>
      <w:r w:rsidR="00FC3695" w:rsidRPr="00EE4E83">
        <w:rPr>
          <w:rFonts w:ascii="Palatino Linotype" w:hAnsi="Palatino Linotype" w:cs="Arial"/>
        </w:rPr>
        <w:t>de dos mil dieci</w:t>
      </w:r>
      <w:r w:rsidR="006E51C8" w:rsidRPr="00EE4E83">
        <w:rPr>
          <w:rFonts w:ascii="Palatino Linotype" w:hAnsi="Palatino Linotype" w:cs="Arial"/>
        </w:rPr>
        <w:t>ocho</w:t>
      </w:r>
      <w:r w:rsidR="008E7698" w:rsidRPr="00EE4E83">
        <w:rPr>
          <w:rFonts w:ascii="Palatino Linotype" w:hAnsi="Palatino Linotype" w:cs="Arial"/>
        </w:rPr>
        <w:t xml:space="preserve"> por parte del solicitante de información, quien expresó las siguientes manifestaciones:</w:t>
      </w:r>
    </w:p>
    <w:p w14:paraId="4BB47E28" w14:textId="77777777" w:rsidR="008E7698" w:rsidRPr="00EE4E83" w:rsidRDefault="008E7698" w:rsidP="00104E08">
      <w:pPr>
        <w:spacing w:before="240" w:after="240" w:line="360" w:lineRule="auto"/>
        <w:rPr>
          <w:rFonts w:ascii="Palatino Linotype" w:hAnsi="Palatino Linotype" w:cs="Arial"/>
          <w:b/>
        </w:rPr>
      </w:pPr>
      <w:r w:rsidRPr="00EE4E83">
        <w:rPr>
          <w:rFonts w:ascii="Palatino Linotype" w:hAnsi="Palatino Linotype" w:cs="Arial"/>
          <w:b/>
        </w:rPr>
        <w:t>a) Acto impugnado.</w:t>
      </w:r>
    </w:p>
    <w:p w14:paraId="1F63D101" w14:textId="17FFCC1C" w:rsidR="00FC3695" w:rsidRPr="00EE4E83" w:rsidRDefault="00FC3695" w:rsidP="00240C2C">
      <w:pPr>
        <w:spacing w:before="240" w:after="240" w:line="360" w:lineRule="auto"/>
        <w:ind w:left="851" w:right="902"/>
        <w:jc w:val="both"/>
        <w:rPr>
          <w:lang w:val="es-MX" w:eastAsia="es-MX"/>
        </w:rPr>
      </w:pPr>
      <w:r w:rsidRPr="00EE4E83">
        <w:rPr>
          <w:rFonts w:ascii="Palatino Linotype" w:eastAsiaTheme="minorEastAsia" w:hAnsi="Palatino Linotype" w:cs="Arial"/>
          <w:i/>
          <w:lang w:val="es-MX"/>
        </w:rPr>
        <w:t>“</w:t>
      </w:r>
      <w:r w:rsidR="00240C2C" w:rsidRPr="00EE4E83">
        <w:rPr>
          <w:rFonts w:ascii="Palatino Linotype" w:hAnsi="Palatino Linotype"/>
          <w:i/>
          <w:lang w:val="es-MX" w:eastAsia="es-MX"/>
        </w:rPr>
        <w:t>la falta de respuesta a la solicitud de fecha 7 de mayo del 2018</w:t>
      </w:r>
      <w:r w:rsidRPr="00EE4E83">
        <w:rPr>
          <w:rFonts w:ascii="Palatino Linotype" w:hAnsi="Palatino Linotype" w:cs="Arial"/>
          <w:b/>
          <w:i/>
        </w:rPr>
        <w:t>”</w:t>
      </w:r>
      <w:r w:rsidR="009F704F" w:rsidRPr="00EE4E83">
        <w:rPr>
          <w:rFonts w:ascii="Palatino Linotype" w:hAnsi="Palatino Linotype" w:cs="Arial"/>
          <w:b/>
          <w:i/>
        </w:rPr>
        <w:t xml:space="preserve">  </w:t>
      </w:r>
      <w:r w:rsidR="009F704F" w:rsidRPr="00EE4E83">
        <w:rPr>
          <w:rFonts w:ascii="Palatino Linotype" w:hAnsi="Palatino Linotype" w:cs="Arial"/>
          <w:sz w:val="20"/>
          <w:szCs w:val="20"/>
        </w:rPr>
        <w:t>(sic)</w:t>
      </w:r>
    </w:p>
    <w:p w14:paraId="70C0742E" w14:textId="78F3676F" w:rsidR="008E7698" w:rsidRPr="00EE4E83" w:rsidRDefault="008E7698" w:rsidP="00104E08">
      <w:pPr>
        <w:spacing w:before="240" w:after="240" w:line="360" w:lineRule="auto"/>
        <w:jc w:val="both"/>
        <w:rPr>
          <w:rFonts w:ascii="Palatino Linotype" w:hAnsi="Palatino Linotype" w:cs="Arial"/>
          <w:b/>
        </w:rPr>
      </w:pPr>
      <w:r w:rsidRPr="00EE4E83">
        <w:rPr>
          <w:rFonts w:ascii="Palatino Linotype" w:hAnsi="Palatino Linotype" w:cs="Arial"/>
          <w:b/>
        </w:rPr>
        <w:t>b) Motivos de inconformidad.</w:t>
      </w:r>
    </w:p>
    <w:p w14:paraId="07A25EE7" w14:textId="6727FB7F" w:rsidR="00186B63" w:rsidRPr="00EE4E83" w:rsidRDefault="00186B63" w:rsidP="00104E08">
      <w:pPr>
        <w:autoSpaceDE w:val="0"/>
        <w:autoSpaceDN w:val="0"/>
        <w:adjustRightInd w:val="0"/>
        <w:spacing w:before="240" w:after="240" w:line="360" w:lineRule="auto"/>
        <w:ind w:left="992" w:right="1043"/>
        <w:jc w:val="both"/>
        <w:rPr>
          <w:rFonts w:ascii="Palatino Linotype" w:hAnsi="Palatino Linotype" w:cs="Arial"/>
          <w:sz w:val="22"/>
          <w:szCs w:val="22"/>
        </w:rPr>
      </w:pPr>
      <w:r w:rsidRPr="00EE4E83">
        <w:rPr>
          <w:rFonts w:ascii="Palatino Linotype" w:eastAsiaTheme="minorEastAsia" w:hAnsi="Palatino Linotype" w:cs="Arial"/>
          <w:i/>
          <w:lang w:val="es-MX"/>
        </w:rPr>
        <w:t>“</w:t>
      </w:r>
      <w:r w:rsidR="00240C2C" w:rsidRPr="00EE4E83">
        <w:rPr>
          <w:rFonts w:ascii="Palatino Linotype" w:hAnsi="Palatino Linotype"/>
          <w:i/>
        </w:rPr>
        <w:t>al momento no se ha enviado la respuesta a la solicitud de información solicitada, ni mucho menos se notifico plazo de prorooga para su envio ni tampoco se ha eviado la información, con lo que se viola el derecho a la información, por lo que solicito se envie de inmediato dicha informacion</w:t>
      </w:r>
      <w:r w:rsidRPr="00EE4E83">
        <w:rPr>
          <w:rFonts w:ascii="Palatino Linotype" w:hAnsi="Palatino Linotype" w:cs="Arial"/>
          <w:b/>
          <w:i/>
        </w:rPr>
        <w:t>”</w:t>
      </w:r>
      <w:r w:rsidR="009F704F" w:rsidRPr="00EE4E83">
        <w:rPr>
          <w:rFonts w:ascii="Palatino Linotype" w:hAnsi="Palatino Linotype" w:cs="Arial"/>
          <w:b/>
        </w:rPr>
        <w:t xml:space="preserve"> </w:t>
      </w:r>
      <w:r w:rsidR="009F704F" w:rsidRPr="00EE4E83">
        <w:rPr>
          <w:rFonts w:ascii="Palatino Linotype" w:hAnsi="Palatino Linotype" w:cs="Arial"/>
          <w:sz w:val="22"/>
          <w:szCs w:val="22"/>
        </w:rPr>
        <w:t>(sic)</w:t>
      </w:r>
    </w:p>
    <w:p w14:paraId="1D62F603" w14:textId="1FD42FAD" w:rsidR="00D41D70" w:rsidRPr="00EE4E83" w:rsidRDefault="00240C2C" w:rsidP="00104E08">
      <w:pPr>
        <w:spacing w:before="240" w:after="240" w:line="360" w:lineRule="auto"/>
        <w:jc w:val="both"/>
        <w:rPr>
          <w:rFonts w:ascii="Palatino Linotype" w:hAnsi="Palatino Linotype" w:cs="Arial"/>
        </w:rPr>
      </w:pPr>
      <w:r w:rsidRPr="00EE4E83">
        <w:rPr>
          <w:rFonts w:ascii="Palatino Linotype" w:hAnsi="Palatino Linotype" w:cs="Arial"/>
          <w:b/>
          <w:sz w:val="28"/>
          <w:szCs w:val="28"/>
        </w:rPr>
        <w:t>4</w:t>
      </w:r>
      <w:r w:rsidR="008E7698" w:rsidRPr="00EE4E83">
        <w:rPr>
          <w:rFonts w:ascii="Palatino Linotype" w:hAnsi="Palatino Linotype" w:cs="Arial"/>
          <w:b/>
          <w:sz w:val="28"/>
          <w:szCs w:val="28"/>
        </w:rPr>
        <w:t xml:space="preserve">. </w:t>
      </w:r>
      <w:r w:rsidR="00D41D70" w:rsidRPr="00EE4E83">
        <w:rPr>
          <w:rFonts w:ascii="Palatino Linotype" w:eastAsia="Calibri" w:hAnsi="Palatino Linotype" w:cs="Arial"/>
          <w:b/>
          <w:sz w:val="28"/>
          <w:szCs w:val="28"/>
        </w:rPr>
        <w:t xml:space="preserve">Turno. </w:t>
      </w:r>
      <w:r w:rsidR="00D41D70" w:rsidRPr="00EE4E83">
        <w:rPr>
          <w:rFonts w:ascii="Palatino Linotype" w:eastAsia="Calibri" w:hAnsi="Palatino Linotype" w:cs="Arial"/>
        </w:rPr>
        <w:t xml:space="preserve">De conformidad con el artículo 185 </w:t>
      </w:r>
      <w:r w:rsidR="00505501" w:rsidRPr="00EE4E83">
        <w:rPr>
          <w:rFonts w:ascii="Palatino Linotype" w:eastAsia="Calibri" w:hAnsi="Palatino Linotype" w:cs="Arial"/>
        </w:rPr>
        <w:t xml:space="preserve">fracción </w:t>
      </w:r>
      <w:r w:rsidR="00D41D70" w:rsidRPr="00EE4E83">
        <w:rPr>
          <w:rFonts w:ascii="Palatino Linotype" w:eastAsia="Calibri" w:hAnsi="Palatino Linotype" w:cs="Arial"/>
        </w:rPr>
        <w:t xml:space="preserve">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w:t>
      </w:r>
      <w:r w:rsidR="00D41D70" w:rsidRPr="00EE4E83">
        <w:rPr>
          <w:rFonts w:ascii="Palatino Linotype" w:eastAsia="Calibri" w:hAnsi="Palatino Linotype" w:cs="Arial"/>
        </w:rPr>
        <w:lastRenderedPageBreak/>
        <w:t xml:space="preserve">México y Municipios, que </w:t>
      </w:r>
      <w:r w:rsidR="00D41D70" w:rsidRPr="00EE4E83">
        <w:rPr>
          <w:rFonts w:ascii="Palatino Linotype" w:hAnsi="Palatino Linotype" w:cs="Arial"/>
        </w:rPr>
        <w:t>por razón de turno fue asignado al</w:t>
      </w:r>
      <w:r w:rsidR="00D41D70" w:rsidRPr="00EE4E83">
        <w:rPr>
          <w:rFonts w:ascii="Palatino Linotype" w:eastAsia="Calibri" w:hAnsi="Palatino Linotype" w:cs="Arial"/>
        </w:rPr>
        <w:t xml:space="preserve"> Comisionado </w:t>
      </w:r>
      <w:r w:rsidR="00D41D70" w:rsidRPr="00EE4E83">
        <w:rPr>
          <w:rFonts w:ascii="Palatino Linotype" w:eastAsia="Calibri" w:hAnsi="Palatino Linotype" w:cs="Arial"/>
          <w:b/>
        </w:rPr>
        <w:t>Javier Martínez Cruz</w:t>
      </w:r>
      <w:r w:rsidR="00D41D70" w:rsidRPr="00EE4E83">
        <w:rPr>
          <w:rFonts w:ascii="Palatino Linotype" w:hAnsi="Palatino Linotype" w:cs="Arial"/>
        </w:rPr>
        <w:t xml:space="preserve"> para su análisis, estudio, elaboración del proyecto y </w:t>
      </w:r>
      <w:r w:rsidR="00D41D70" w:rsidRPr="00EE4E83">
        <w:rPr>
          <w:rFonts w:ascii="Palatino Linotype" w:eastAsia="Calibri" w:hAnsi="Palatino Linotype" w:cs="Arial"/>
        </w:rPr>
        <w:t>presentación ante el Pleno de este Instituto.</w:t>
      </w:r>
    </w:p>
    <w:p w14:paraId="64E6B459" w14:textId="1ADABDBD" w:rsidR="00D41D70" w:rsidRPr="00EE4E83" w:rsidRDefault="00240C2C" w:rsidP="00184FBA">
      <w:pPr>
        <w:spacing w:before="240" w:after="240" w:line="360" w:lineRule="auto"/>
        <w:jc w:val="both"/>
        <w:rPr>
          <w:rFonts w:cs="Arial"/>
        </w:rPr>
      </w:pPr>
      <w:r w:rsidRPr="00EE4E83">
        <w:rPr>
          <w:rFonts w:ascii="Palatino Linotype" w:hAnsi="Palatino Linotype" w:cs="Arial"/>
          <w:b/>
          <w:sz w:val="28"/>
          <w:szCs w:val="28"/>
        </w:rPr>
        <w:t>5</w:t>
      </w:r>
      <w:r w:rsidR="00D41D70" w:rsidRPr="00EE4E83">
        <w:rPr>
          <w:rFonts w:ascii="Palatino Linotype" w:hAnsi="Palatino Linotype" w:cs="Arial"/>
          <w:b/>
          <w:sz w:val="28"/>
          <w:szCs w:val="28"/>
        </w:rPr>
        <w:t xml:space="preserve">. Admisión. </w:t>
      </w:r>
      <w:r w:rsidR="00D41D70" w:rsidRPr="00EE4E83">
        <w:rPr>
          <w:rFonts w:ascii="Palatino Linotype" w:hAnsi="Palatino Linotype" w:cs="Arial"/>
        </w:rPr>
        <w:t xml:space="preserve">Mediante auto de fecha </w:t>
      </w:r>
      <w:r w:rsidRPr="00EE4E83">
        <w:rPr>
          <w:rFonts w:ascii="Palatino Linotype" w:hAnsi="Palatino Linotype" w:cs="Arial"/>
        </w:rPr>
        <w:t>ocho</w:t>
      </w:r>
      <w:r w:rsidR="00EE75F5" w:rsidRPr="00EE4E83">
        <w:rPr>
          <w:rFonts w:ascii="Palatino Linotype" w:hAnsi="Palatino Linotype" w:cs="Arial"/>
        </w:rPr>
        <w:t xml:space="preserve"> de junio</w:t>
      </w:r>
      <w:r w:rsidR="00D41D70" w:rsidRPr="00EE4E83">
        <w:rPr>
          <w:rFonts w:ascii="Palatino Linotype" w:hAnsi="Palatino Linotype" w:cs="Arial"/>
        </w:rPr>
        <w:t xml:space="preserve"> de</w:t>
      </w:r>
      <w:r w:rsidR="00EE75F5" w:rsidRPr="00EE4E83">
        <w:rPr>
          <w:rFonts w:ascii="Palatino Linotype" w:hAnsi="Palatino Linotype" w:cs="Arial"/>
        </w:rPr>
        <w:t xml:space="preserve"> </w:t>
      </w:r>
      <w:r w:rsidR="00232F36" w:rsidRPr="00EE4E83">
        <w:rPr>
          <w:rFonts w:ascii="Palatino Linotype" w:hAnsi="Palatino Linotype" w:cs="Arial"/>
        </w:rPr>
        <w:t>l</w:t>
      </w:r>
      <w:r w:rsidR="00EE75F5" w:rsidRPr="00EE4E83">
        <w:rPr>
          <w:rFonts w:ascii="Palatino Linotype" w:hAnsi="Palatino Linotype" w:cs="Arial"/>
        </w:rPr>
        <w:t>a presente anualidad</w:t>
      </w:r>
      <w:r w:rsidR="00D41D70" w:rsidRPr="00EE4E83">
        <w:rPr>
          <w:rFonts w:ascii="Palatino Linotype" w:hAnsi="Palatino Linotype" w:cs="Arial"/>
        </w:rPr>
        <w:t xml:space="preserve">, este Órgano Garante, admitió a trámite el recurso de revisión respectivo, </w:t>
      </w:r>
      <w:r w:rsidR="00BD000E" w:rsidRPr="00EE4E83">
        <w:rPr>
          <w:rFonts w:ascii="Palatino Linotype" w:hAnsi="Palatino Linotype" w:cs="Arial"/>
        </w:rPr>
        <w:t xml:space="preserve">poniéndose </w:t>
      </w:r>
      <w:r w:rsidR="00D41D70" w:rsidRPr="00EE4E83">
        <w:rPr>
          <w:rFonts w:ascii="Palatino Linotype" w:hAnsi="Palatino Linotype" w:cs="Arial"/>
        </w:rPr>
        <w:t>a disposición de las partes, para que un plazo no mayor a siete días manifestaran lo que a su derecho corresponda</w:t>
      </w:r>
      <w:r w:rsidR="00BD000E" w:rsidRPr="00EE4E83">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sidRPr="00EE4E83">
        <w:rPr>
          <w:rFonts w:ascii="Palatino Linotype" w:hAnsi="Palatino Linotype" w:cs="Arial"/>
        </w:rPr>
        <w:t>Pública</w:t>
      </w:r>
      <w:r w:rsidR="00BD000E" w:rsidRPr="00EE4E83">
        <w:rPr>
          <w:rFonts w:ascii="Palatino Linotype" w:hAnsi="Palatino Linotype" w:cs="Arial"/>
        </w:rPr>
        <w:t xml:space="preserve"> del </w:t>
      </w:r>
      <w:r w:rsidR="00104E08" w:rsidRPr="00EE4E83">
        <w:rPr>
          <w:rFonts w:ascii="Palatino Linotype" w:hAnsi="Palatino Linotype" w:cs="Arial"/>
        </w:rPr>
        <w:t>E</w:t>
      </w:r>
      <w:r w:rsidR="00BD000E" w:rsidRPr="00EE4E83">
        <w:rPr>
          <w:rFonts w:ascii="Palatino Linotype" w:hAnsi="Palatino Linotype" w:cs="Arial"/>
        </w:rPr>
        <w:t>stado de México y Municipios.</w:t>
      </w:r>
      <w:r w:rsidR="00D41D70" w:rsidRPr="00EE4E83">
        <w:rPr>
          <w:rFonts w:ascii="Palatino Linotype" w:hAnsi="Palatino Linotype" w:cs="Arial"/>
        </w:rPr>
        <w:t xml:space="preserve"> </w:t>
      </w:r>
    </w:p>
    <w:p w14:paraId="495612AF" w14:textId="3A9B41C1" w:rsidR="009450ED" w:rsidRPr="00EE4E83" w:rsidRDefault="00240C2C" w:rsidP="009450ED">
      <w:pPr>
        <w:spacing w:before="240" w:after="240" w:line="360" w:lineRule="auto"/>
        <w:jc w:val="both"/>
        <w:rPr>
          <w:rFonts w:ascii="Palatino Linotype" w:hAnsi="Palatino Linotype" w:cs="Arial"/>
          <w:noProof/>
          <w:lang w:eastAsia="es-MX"/>
        </w:rPr>
      </w:pPr>
      <w:r w:rsidRPr="00EE4E83">
        <w:rPr>
          <w:rFonts w:ascii="Palatino Linotype" w:hAnsi="Palatino Linotype" w:cs="Arial"/>
          <w:b/>
          <w:sz w:val="28"/>
          <w:szCs w:val="28"/>
        </w:rPr>
        <w:t>6</w:t>
      </w:r>
      <w:r w:rsidR="004E4987" w:rsidRPr="00EE4E83">
        <w:rPr>
          <w:rFonts w:ascii="Palatino Linotype" w:hAnsi="Palatino Linotype" w:cs="Arial"/>
          <w:b/>
          <w:sz w:val="28"/>
          <w:szCs w:val="28"/>
        </w:rPr>
        <w:t>. Manifestaciones</w:t>
      </w:r>
      <w:r w:rsidR="009450ED" w:rsidRPr="00EE4E83">
        <w:rPr>
          <w:rFonts w:ascii="Palatino Linotype" w:hAnsi="Palatino Linotype" w:cs="Arial"/>
        </w:rPr>
        <w:t xml:space="preserve"> Una vez transcurrido el término legal referido,</w:t>
      </w:r>
      <w:r w:rsidR="009450ED" w:rsidRPr="00EE4E83">
        <w:rPr>
          <w:rFonts w:ascii="Palatino Linotype" w:hAnsi="Palatino Linotype" w:cs="Arial"/>
          <w:b/>
        </w:rPr>
        <w:t xml:space="preserve"> </w:t>
      </w:r>
      <w:r w:rsidR="009450ED" w:rsidRPr="00EE4E83">
        <w:rPr>
          <w:rFonts w:ascii="Palatino Linotype" w:hAnsi="Palatino Linotype" w:cs="Arial"/>
        </w:rPr>
        <w:t xml:space="preserve">de las constancias que obran en el sistema electrónico denominado </w:t>
      </w:r>
      <w:r w:rsidR="009450ED" w:rsidRPr="00EE4E83">
        <w:rPr>
          <w:rFonts w:ascii="Palatino Linotype" w:hAnsi="Palatino Linotype" w:cs="Arial"/>
          <w:b/>
        </w:rPr>
        <w:t>SAIMEX</w:t>
      </w:r>
      <w:r w:rsidR="009450ED" w:rsidRPr="00EE4E83">
        <w:rPr>
          <w:rFonts w:ascii="Palatino Linotype" w:hAnsi="Palatino Linotype" w:cs="Arial"/>
        </w:rPr>
        <w:t>,</w:t>
      </w:r>
      <w:r w:rsidR="009450ED" w:rsidRPr="00EE4E83">
        <w:rPr>
          <w:rFonts w:ascii="Palatino Linotype" w:hAnsi="Palatino Linotype" w:cs="Arial"/>
          <w:b/>
        </w:rPr>
        <w:t xml:space="preserve"> </w:t>
      </w:r>
      <w:r w:rsidR="00823494" w:rsidRPr="00EE4E83">
        <w:rPr>
          <w:rFonts w:ascii="Palatino Linotype" w:hAnsi="Palatino Linotype" w:cs="Arial"/>
        </w:rPr>
        <w:t xml:space="preserve">se advierte que el </w:t>
      </w:r>
      <w:r w:rsidR="009450ED" w:rsidRPr="00EE4E83">
        <w:rPr>
          <w:rFonts w:ascii="Palatino Linotype" w:hAnsi="Palatino Linotype" w:cs="Arial"/>
          <w:b/>
          <w:i/>
        </w:rPr>
        <w:t>Recurrente</w:t>
      </w:r>
      <w:r w:rsidR="00823494" w:rsidRPr="00EE4E83">
        <w:rPr>
          <w:rFonts w:ascii="Palatino Linotype" w:hAnsi="Palatino Linotype" w:cs="Arial"/>
          <w:b/>
          <w:i/>
        </w:rPr>
        <w:t xml:space="preserve"> </w:t>
      </w:r>
      <w:r w:rsidR="00823494" w:rsidRPr="00EE4E83">
        <w:rPr>
          <w:rFonts w:ascii="Palatino Linotype" w:hAnsi="Palatino Linotype" w:cs="Arial"/>
        </w:rPr>
        <w:t xml:space="preserve">y el </w:t>
      </w:r>
      <w:r w:rsidR="00823494" w:rsidRPr="00EE4E83">
        <w:rPr>
          <w:rFonts w:ascii="Palatino Linotype" w:hAnsi="Palatino Linotype" w:cs="Arial"/>
          <w:b/>
        </w:rPr>
        <w:t>Sujeto Obligado</w:t>
      </w:r>
      <w:r w:rsidR="009450ED" w:rsidRPr="00EE4E83">
        <w:rPr>
          <w:rFonts w:ascii="Palatino Linotype" w:hAnsi="Palatino Linotype" w:cs="Arial"/>
        </w:rPr>
        <w:t xml:space="preserve"> fue</w:t>
      </w:r>
      <w:r w:rsidR="00823494" w:rsidRPr="00EE4E83">
        <w:rPr>
          <w:rFonts w:ascii="Palatino Linotype" w:hAnsi="Palatino Linotype" w:cs="Arial"/>
        </w:rPr>
        <w:t>ron</w:t>
      </w:r>
      <w:r w:rsidR="009450ED" w:rsidRPr="00EE4E83">
        <w:rPr>
          <w:rFonts w:ascii="Palatino Linotype" w:hAnsi="Palatino Linotype" w:cs="Arial"/>
        </w:rPr>
        <w:t xml:space="preserve"> omiso</w:t>
      </w:r>
      <w:r w:rsidR="00823494" w:rsidRPr="00EE4E83">
        <w:rPr>
          <w:rFonts w:ascii="Palatino Linotype" w:hAnsi="Palatino Linotype" w:cs="Arial"/>
        </w:rPr>
        <w:t>s</w:t>
      </w:r>
      <w:r w:rsidR="009450ED" w:rsidRPr="00EE4E83">
        <w:rPr>
          <w:rFonts w:ascii="Palatino Linotype" w:hAnsi="Palatino Linotype" w:cs="Arial"/>
        </w:rPr>
        <w:t xml:space="preserve"> en presentar Alegatos, Pruebas o </w:t>
      </w:r>
      <w:r w:rsidR="00823494" w:rsidRPr="00EE4E83">
        <w:rPr>
          <w:rFonts w:ascii="Palatino Linotype" w:hAnsi="Palatino Linotype" w:cs="Arial"/>
        </w:rPr>
        <w:t xml:space="preserve">las </w:t>
      </w:r>
      <w:r w:rsidR="009450ED" w:rsidRPr="00EE4E83">
        <w:rPr>
          <w:rFonts w:ascii="Palatino Linotype" w:hAnsi="Palatino Linotype" w:cs="Arial"/>
        </w:rPr>
        <w:t>Manifestaciones que considerara</w:t>
      </w:r>
      <w:r w:rsidR="00823494" w:rsidRPr="00EE4E83">
        <w:rPr>
          <w:rFonts w:ascii="Palatino Linotype" w:hAnsi="Palatino Linotype" w:cs="Arial"/>
        </w:rPr>
        <w:t>n</w:t>
      </w:r>
      <w:r w:rsidR="009450ED" w:rsidRPr="00EE4E83">
        <w:rPr>
          <w:rFonts w:ascii="Palatino Linotype" w:hAnsi="Palatino Linotype" w:cs="Arial"/>
        </w:rPr>
        <w:t xml:space="preserve"> necesarias</w:t>
      </w:r>
      <w:r w:rsidR="004731F9" w:rsidRPr="00EE4E83">
        <w:rPr>
          <w:rFonts w:ascii="Palatino Linotype" w:hAnsi="Palatino Linotype" w:cs="Arial"/>
        </w:rPr>
        <w:t>.</w:t>
      </w:r>
      <w:r w:rsidR="009450ED" w:rsidRPr="00EE4E83">
        <w:rPr>
          <w:rFonts w:ascii="Palatino Linotype" w:hAnsi="Palatino Linotype" w:cs="Arial"/>
        </w:rPr>
        <w:t xml:space="preserve"> </w:t>
      </w:r>
    </w:p>
    <w:p w14:paraId="5126E0CC" w14:textId="6A2C7444" w:rsidR="006031FE" w:rsidRPr="00EE4E83" w:rsidRDefault="00240C2C" w:rsidP="006031FE">
      <w:pPr>
        <w:spacing w:before="240" w:after="240" w:line="360" w:lineRule="auto"/>
        <w:jc w:val="both"/>
        <w:rPr>
          <w:rFonts w:ascii="Palatino Linotype" w:eastAsia="Calibri" w:hAnsi="Palatino Linotype" w:cs="Arial"/>
          <w:b/>
          <w:sz w:val="28"/>
          <w:szCs w:val="28"/>
        </w:rPr>
      </w:pPr>
      <w:r w:rsidRPr="00EE4E83">
        <w:rPr>
          <w:rFonts w:ascii="Palatino Linotype" w:eastAsia="Calibri" w:hAnsi="Palatino Linotype" w:cs="Arial"/>
          <w:b/>
          <w:sz w:val="28"/>
          <w:szCs w:val="28"/>
        </w:rPr>
        <w:t>7</w:t>
      </w:r>
      <w:r w:rsidR="008E7698" w:rsidRPr="00EE4E83">
        <w:rPr>
          <w:rFonts w:ascii="Palatino Linotype" w:eastAsia="Calibri" w:hAnsi="Palatino Linotype" w:cs="Arial"/>
          <w:b/>
          <w:sz w:val="28"/>
          <w:szCs w:val="28"/>
        </w:rPr>
        <w:t xml:space="preserve">. </w:t>
      </w:r>
      <w:r w:rsidR="006747B5" w:rsidRPr="00EE4E83">
        <w:rPr>
          <w:rFonts w:ascii="Palatino Linotype" w:eastAsia="Calibri" w:hAnsi="Palatino Linotype" w:cs="Arial"/>
          <w:b/>
          <w:sz w:val="28"/>
          <w:szCs w:val="28"/>
        </w:rPr>
        <w:t xml:space="preserve">Cierre de Instrucción. </w:t>
      </w:r>
      <w:r w:rsidR="006747B5" w:rsidRPr="00EE4E83">
        <w:rPr>
          <w:rFonts w:ascii="Palatino Linotype" w:eastAsia="Calibri" w:hAnsi="Palatino Linotype" w:cs="Arial"/>
        </w:rPr>
        <w:t xml:space="preserve">Una vez transcurrido el plazo otorgado para que las partes manifestaron lo que a su derecho conviniera, y siguiendo </w:t>
      </w:r>
      <w:r w:rsidR="006031FE" w:rsidRPr="00EE4E83">
        <w:rPr>
          <w:rFonts w:ascii="Palatino Linotype" w:hAnsi="Palatino Linotype"/>
        </w:rPr>
        <w:t xml:space="preserve">los trámites correspondientes con fundamento en el artículo 185 fracción VI de la Ley de Transparencia y Acceso a la Información Pública del Estado de México y Municipios el día </w:t>
      </w:r>
      <w:r w:rsidR="0074086B" w:rsidRPr="00EE4E83">
        <w:rPr>
          <w:rFonts w:ascii="Palatino Linotype" w:hAnsi="Palatino Linotype"/>
        </w:rPr>
        <w:t>veinti</w:t>
      </w:r>
      <w:r w:rsidRPr="00EE4E83">
        <w:rPr>
          <w:rFonts w:ascii="Palatino Linotype" w:hAnsi="Palatino Linotype"/>
        </w:rPr>
        <w:t>ocho</w:t>
      </w:r>
      <w:r w:rsidR="0074086B" w:rsidRPr="00EE4E83">
        <w:rPr>
          <w:rFonts w:ascii="Palatino Linotype" w:hAnsi="Palatino Linotype"/>
        </w:rPr>
        <w:t xml:space="preserve"> de junio</w:t>
      </w:r>
      <w:r w:rsidR="006031FE" w:rsidRPr="00EE4E83">
        <w:rPr>
          <w:rFonts w:ascii="Palatino Linotype" w:hAnsi="Palatino Linotype"/>
        </w:rPr>
        <w:t xml:space="preserve"> de dos mil dieci</w:t>
      </w:r>
      <w:r w:rsidR="004731F9" w:rsidRPr="00EE4E83">
        <w:rPr>
          <w:rFonts w:ascii="Palatino Linotype" w:hAnsi="Palatino Linotype"/>
        </w:rPr>
        <w:t>ocho</w:t>
      </w:r>
      <w:r w:rsidR="006031FE" w:rsidRPr="00EE4E83">
        <w:rPr>
          <w:rFonts w:ascii="Palatino Linotype" w:hAnsi="Palatino Linotype"/>
        </w:rPr>
        <w:t xml:space="preserve"> se pr</w:t>
      </w:r>
      <w:r w:rsidR="008B36C5" w:rsidRPr="00EE4E83">
        <w:rPr>
          <w:rFonts w:ascii="Palatino Linotype" w:hAnsi="Palatino Linotype"/>
        </w:rPr>
        <w:t>o</w:t>
      </w:r>
      <w:r w:rsidR="006031FE" w:rsidRPr="00EE4E83">
        <w:rPr>
          <w:rFonts w:ascii="Palatino Linotype" w:hAnsi="Palatino Linotype"/>
        </w:rPr>
        <w:t xml:space="preserve">cedió a decretar el cierre de instrucción respectivo. </w:t>
      </w:r>
      <w:r w:rsidR="006031FE" w:rsidRPr="00EE4E83">
        <w:rPr>
          <w:rFonts w:ascii="Palatino Linotype" w:eastAsia="Calibri" w:hAnsi="Palatino Linotype" w:cs="Arial"/>
          <w:b/>
          <w:sz w:val="28"/>
          <w:szCs w:val="28"/>
        </w:rPr>
        <w:t xml:space="preserve"> </w:t>
      </w:r>
    </w:p>
    <w:p w14:paraId="69D3C913" w14:textId="04F0B39D" w:rsidR="008E7698" w:rsidRPr="00EE4E83" w:rsidRDefault="008E7698" w:rsidP="006031FE">
      <w:pPr>
        <w:spacing w:before="240" w:after="240" w:line="360" w:lineRule="auto"/>
        <w:jc w:val="both"/>
        <w:rPr>
          <w:rFonts w:ascii="Palatino Linotype" w:hAnsi="Palatino Linotype" w:cs="Arial"/>
        </w:rPr>
      </w:pPr>
    </w:p>
    <w:p w14:paraId="7CD5D137" w14:textId="4348432E" w:rsidR="008E7698" w:rsidRPr="00EE4E83" w:rsidRDefault="004A6EFE" w:rsidP="004A6EFE">
      <w:pPr>
        <w:pStyle w:val="Ttulo2"/>
        <w:jc w:val="center"/>
        <w:rPr>
          <w:rFonts w:ascii="Palatino Linotype" w:hAnsi="Palatino Linotype"/>
          <w:b/>
          <w:color w:val="auto"/>
          <w:sz w:val="24"/>
          <w:szCs w:val="24"/>
        </w:rPr>
      </w:pPr>
      <w:r w:rsidRPr="00EE4E83">
        <w:rPr>
          <w:rFonts w:ascii="Palatino Linotype" w:hAnsi="Palatino Linotype"/>
          <w:b/>
          <w:color w:val="auto"/>
          <w:sz w:val="24"/>
          <w:szCs w:val="24"/>
        </w:rPr>
        <w:lastRenderedPageBreak/>
        <w:t xml:space="preserve">II. </w:t>
      </w:r>
      <w:r w:rsidR="008E7698" w:rsidRPr="00EE4E83">
        <w:rPr>
          <w:rFonts w:ascii="Palatino Linotype" w:hAnsi="Palatino Linotype"/>
          <w:b/>
          <w:color w:val="auto"/>
          <w:sz w:val="24"/>
          <w:szCs w:val="24"/>
        </w:rPr>
        <w:t>C O N S I D E R A N D O</w:t>
      </w:r>
      <w:r w:rsidR="00B424A6" w:rsidRPr="00EE4E83">
        <w:rPr>
          <w:rFonts w:ascii="Palatino Linotype" w:hAnsi="Palatino Linotype"/>
          <w:b/>
          <w:color w:val="auto"/>
          <w:sz w:val="24"/>
          <w:szCs w:val="24"/>
        </w:rPr>
        <w:t xml:space="preserve"> S</w:t>
      </w:r>
      <w:r w:rsidR="008E7698" w:rsidRPr="00EE4E83">
        <w:rPr>
          <w:rFonts w:ascii="Palatino Linotype" w:hAnsi="Palatino Linotype"/>
          <w:b/>
          <w:color w:val="auto"/>
          <w:sz w:val="24"/>
          <w:szCs w:val="24"/>
        </w:rPr>
        <w:t>:</w:t>
      </w:r>
    </w:p>
    <w:p w14:paraId="78CAB6B7" w14:textId="77777777" w:rsidR="00B424A6" w:rsidRPr="00EE4E83" w:rsidRDefault="00B424A6" w:rsidP="008E7698">
      <w:pPr>
        <w:spacing w:before="240" w:after="240" w:line="360" w:lineRule="auto"/>
        <w:jc w:val="both"/>
        <w:rPr>
          <w:rFonts w:ascii="Palatino Linotype" w:hAnsi="Palatino Linotype" w:cs="Arial"/>
          <w:b/>
        </w:rPr>
      </w:pPr>
      <w:r w:rsidRPr="00EE4E83">
        <w:rPr>
          <w:rFonts w:ascii="Palatino Linotype" w:hAnsi="Palatino Linotype" w:cs="Arial"/>
          <w:b/>
          <w:sz w:val="28"/>
          <w:szCs w:val="28"/>
        </w:rPr>
        <w:t>PRIMERO</w:t>
      </w:r>
      <w:r w:rsidR="008E7698" w:rsidRPr="00EE4E83">
        <w:rPr>
          <w:rFonts w:ascii="Palatino Linotype" w:hAnsi="Palatino Linotype" w:cs="Arial"/>
          <w:b/>
          <w:sz w:val="28"/>
          <w:szCs w:val="28"/>
        </w:rPr>
        <w:t>. Competencia</w:t>
      </w:r>
      <w:r w:rsidR="008E7698" w:rsidRPr="00EE4E83">
        <w:rPr>
          <w:rFonts w:ascii="Palatino Linotype" w:hAnsi="Palatino Linotype" w:cs="Arial"/>
          <w:b/>
        </w:rPr>
        <w:t xml:space="preserve">. </w:t>
      </w:r>
    </w:p>
    <w:p w14:paraId="0B1FAD6B" w14:textId="13D0909B" w:rsidR="00A5404F" w:rsidRPr="00EE4E83" w:rsidRDefault="00A5404F" w:rsidP="008E7698">
      <w:pPr>
        <w:spacing w:before="240" w:after="240" w:line="360" w:lineRule="auto"/>
        <w:jc w:val="both"/>
        <w:rPr>
          <w:rFonts w:ascii="Palatino Linotype" w:hAnsi="Palatino Linotype" w:cs="Arial"/>
          <w:b/>
        </w:rPr>
      </w:pPr>
      <w:r w:rsidRPr="00EE4E83">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w:t>
      </w:r>
      <w:r w:rsidR="00DE7F9A" w:rsidRPr="00EE4E83">
        <w:rPr>
          <w:rFonts w:ascii="Palatino Linotype" w:hAnsi="Palatino Linotype"/>
          <w:shd w:val="clear" w:color="auto" w:fill="FFFFFF"/>
        </w:rPr>
        <w:t>Recurrente</w:t>
      </w:r>
      <w:r w:rsidRPr="00EE4E83">
        <w:rPr>
          <w:rFonts w:ascii="Palatino Linotype" w:hAnsi="Palatino Linotype"/>
          <w:shd w:val="clear" w:color="auto" w:fill="FFFFFF"/>
        </w:rPr>
        <w:t>, conforme a lo dispuesto en los artículos 6, apartado A de la Constitución Política de los Estados Unidos Mexican</w:t>
      </w:r>
      <w:r w:rsidR="00D371C6" w:rsidRPr="00EE4E83">
        <w:rPr>
          <w:rFonts w:ascii="Palatino Linotype" w:hAnsi="Palatino Linotype"/>
          <w:shd w:val="clear" w:color="auto" w:fill="FFFFFF"/>
        </w:rPr>
        <w:t xml:space="preserve">os; 5, párrafos </w:t>
      </w:r>
      <w:r w:rsidR="004731F9" w:rsidRPr="00EE4E83">
        <w:rPr>
          <w:rFonts w:ascii="Palatino Linotype" w:hAnsi="Palatino Linotype"/>
          <w:shd w:val="clear" w:color="auto" w:fill="FFFFFF"/>
        </w:rPr>
        <w:t>vigésimo, vigésimo primero y vigésimo segundo</w:t>
      </w:r>
      <w:r w:rsidR="00077347" w:rsidRPr="00EE4E83">
        <w:rPr>
          <w:rFonts w:ascii="Palatino Linotype" w:hAnsi="Palatino Linotype"/>
          <w:shd w:val="clear" w:color="auto" w:fill="FFFFFF"/>
        </w:rPr>
        <w:t xml:space="preserve"> </w:t>
      </w:r>
      <w:r w:rsidR="00D371C6" w:rsidRPr="00EE4E83">
        <w:rPr>
          <w:rFonts w:ascii="Palatino Linotype" w:hAnsi="Palatino Linotype"/>
          <w:shd w:val="clear" w:color="auto" w:fill="FFFFFF"/>
        </w:rPr>
        <w:t xml:space="preserve">fracción IV y V </w:t>
      </w:r>
      <w:r w:rsidRPr="00EE4E83">
        <w:rPr>
          <w:rFonts w:ascii="Palatino Linotype" w:hAnsi="Palatino Linotype"/>
          <w:shd w:val="clear" w:color="auto" w:fill="FFFFFF"/>
        </w:rPr>
        <w:t>de la Constitución Política del Estado Libre y Soberano de México; 1,</w:t>
      </w:r>
      <w:r w:rsidR="00551BA4" w:rsidRPr="00EE4E83">
        <w:rPr>
          <w:rFonts w:ascii="Palatino Linotype" w:hAnsi="Palatino Linotype"/>
          <w:shd w:val="clear" w:color="auto" w:fill="FFFFFF"/>
        </w:rPr>
        <w:t xml:space="preserve"> </w:t>
      </w:r>
      <w:r w:rsidR="00E34890" w:rsidRPr="00EE4E83">
        <w:rPr>
          <w:rFonts w:ascii="Palatino Linotype" w:hAnsi="Palatino Linotype"/>
          <w:shd w:val="clear" w:color="auto" w:fill="FFFFFF"/>
        </w:rPr>
        <w:t>2, fracción II</w:t>
      </w:r>
      <w:r w:rsidR="00551BA4" w:rsidRPr="00EE4E83">
        <w:rPr>
          <w:rFonts w:ascii="Palatino Linotype" w:hAnsi="Palatino Linotype"/>
          <w:shd w:val="clear" w:color="auto" w:fill="FFFFFF"/>
        </w:rPr>
        <w:t>;</w:t>
      </w:r>
      <w:r w:rsidR="00E34890" w:rsidRPr="00EE4E83">
        <w:rPr>
          <w:rFonts w:ascii="Palatino Linotype" w:hAnsi="Palatino Linotype"/>
          <w:shd w:val="clear" w:color="auto" w:fill="FFFFFF"/>
        </w:rPr>
        <w:t xml:space="preserve"> 13, </w:t>
      </w:r>
      <w:r w:rsidRPr="00EE4E83">
        <w:rPr>
          <w:rFonts w:ascii="Palatino Linotype" w:hAnsi="Palatino Linotype"/>
          <w:shd w:val="clear" w:color="auto" w:fill="FFFFFF"/>
        </w:rPr>
        <w:t xml:space="preserve"> 29, 36, fracciones I</w:t>
      </w:r>
      <w:r w:rsidR="005A232E" w:rsidRPr="00EE4E83">
        <w:rPr>
          <w:rFonts w:ascii="Palatino Linotype" w:hAnsi="Palatino Linotype"/>
          <w:shd w:val="clear" w:color="auto" w:fill="FFFFFF"/>
        </w:rPr>
        <w:t xml:space="preserve"> y II;</w:t>
      </w:r>
      <w:r w:rsidRPr="00EE4E83">
        <w:rPr>
          <w:rFonts w:ascii="Palatino Linotype" w:hAnsi="Palatino Linotype"/>
          <w:shd w:val="clear" w:color="auto" w:fill="FFFFFF"/>
        </w:rPr>
        <w:t xml:space="preserve"> 176,</w:t>
      </w:r>
      <w:r w:rsidR="004D5FEF" w:rsidRPr="00EE4E83">
        <w:rPr>
          <w:rFonts w:ascii="Palatino Linotype" w:hAnsi="Palatino Linotype"/>
          <w:shd w:val="clear" w:color="auto" w:fill="FFFFFF"/>
        </w:rPr>
        <w:t xml:space="preserve"> 178,</w:t>
      </w:r>
      <w:r w:rsidRPr="00EE4E83">
        <w:rPr>
          <w:rFonts w:ascii="Palatino Linotype" w:hAnsi="Palatino Linotype"/>
          <w:shd w:val="clear" w:color="auto" w:fill="FFFFFF"/>
        </w:rPr>
        <w:t xml:space="preserve"> 179, </w:t>
      </w:r>
      <w:r w:rsidR="004D5FEF" w:rsidRPr="00EE4E83">
        <w:rPr>
          <w:rFonts w:ascii="Palatino Linotype" w:hAnsi="Palatino Linotype"/>
          <w:shd w:val="clear" w:color="auto" w:fill="FFFFFF"/>
        </w:rPr>
        <w:t xml:space="preserve">181 párrafo 3 y </w:t>
      </w:r>
      <w:r w:rsidRPr="00EE4E83">
        <w:rPr>
          <w:rFonts w:ascii="Palatino Linotype" w:hAnsi="Palatino Linotype"/>
          <w:shd w:val="clear" w:color="auto" w:fill="FFFFFF"/>
        </w:rPr>
        <w:t>185</w:t>
      </w:r>
      <w:r w:rsidR="004D5FEF" w:rsidRPr="00EE4E83">
        <w:rPr>
          <w:rFonts w:ascii="Palatino Linotype" w:hAnsi="Palatino Linotype"/>
          <w:shd w:val="clear" w:color="auto" w:fill="FFFFFF"/>
        </w:rPr>
        <w:t xml:space="preserve"> </w:t>
      </w:r>
      <w:r w:rsidRPr="00EE4E83">
        <w:rPr>
          <w:rFonts w:ascii="Palatino Linotype" w:hAnsi="Palatino Linotype"/>
          <w:shd w:val="clear" w:color="auto" w:fill="FFFFFF"/>
        </w:rPr>
        <w:t>de la Ley Transparencia y Acceso a la Información Pública</w:t>
      </w:r>
      <w:r w:rsidR="004731F9" w:rsidRPr="00EE4E83">
        <w:rPr>
          <w:rFonts w:ascii="Palatino Linotype" w:hAnsi="Palatino Linotype"/>
          <w:shd w:val="clear" w:color="auto" w:fill="FFFFFF"/>
        </w:rPr>
        <w:t xml:space="preserve"> del Estado de México y Municipios</w:t>
      </w:r>
      <w:r w:rsidR="004731F9" w:rsidRPr="00EE4E83">
        <w:rPr>
          <w:rStyle w:val="apple-converted-space"/>
          <w:rFonts w:ascii="Palatino Linotype" w:hAnsi="Palatino Linotype"/>
          <w:shd w:val="clear" w:color="auto" w:fill="FFFFFF"/>
        </w:rPr>
        <w:t xml:space="preserve">; 9 fracciones I, XXIV y 11 </w:t>
      </w:r>
      <w:r w:rsidRPr="00EE4E83">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251FD463" w14:textId="77777777" w:rsidR="00B424A6" w:rsidRPr="00EE4E83" w:rsidRDefault="008E7698" w:rsidP="00B424A6">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EE4E83">
        <w:rPr>
          <w:rFonts w:ascii="Palatino Linotype" w:hAnsi="Palatino Linotype" w:cs="Arial"/>
          <w:b/>
          <w:sz w:val="28"/>
          <w:szCs w:val="28"/>
        </w:rPr>
        <w:t xml:space="preserve">2. </w:t>
      </w:r>
      <w:r w:rsidR="00B424A6" w:rsidRPr="00EE4E83">
        <w:rPr>
          <w:rFonts w:ascii="Palatino Linotype" w:hAnsi="Palatino Linotype" w:cs="Arial"/>
          <w:b/>
          <w:sz w:val="28"/>
          <w:szCs w:val="28"/>
        </w:rPr>
        <w:t>Oportunidad y Procediblidad del Recurso de Revisión.</w:t>
      </w:r>
      <w:r w:rsidR="00B424A6" w:rsidRPr="00EE4E83">
        <w:rPr>
          <w:rFonts w:ascii="Palatino Linotype" w:hAnsi="Palatino Linotype" w:cs="Arial"/>
          <w:b/>
        </w:rPr>
        <w:t xml:space="preserve"> </w:t>
      </w:r>
      <w:r w:rsidR="00B424A6" w:rsidRPr="00EE4E83">
        <w:rPr>
          <w:rFonts w:ascii="Palatino Linotype" w:hAnsi="Palatino Linotype" w:cs="Arial"/>
        </w:rPr>
        <w:t>Previo al estudio del fondo del asunto, se procede a analizar los requisitos de oportunidad y procedibilidad que debe reunir el recurso de revisión, previstos en los artículos 178 y 180 de la Ley de Transparencia y Acceso a la Información Pública del Estado de México y Municipios.</w:t>
      </w:r>
    </w:p>
    <w:p w14:paraId="5123A724" w14:textId="77777777" w:rsidR="00B424A6" w:rsidRPr="00EE4E83" w:rsidRDefault="00B424A6" w:rsidP="00B424A6">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EE4E83">
        <w:rPr>
          <w:rFonts w:ascii="Palatino Linotype" w:hAnsi="Palatino Linotype" w:cs="Arial"/>
        </w:rPr>
        <w:t>Primeramente, es de precisar que la Ley de Transparencia y Acceso a la Información Pública del Estado de México y Municipios, describe el mecanismo de procedencia de los recursos de revisión, en ese sentido en su artículo 163 prevé lo siguiente:</w:t>
      </w:r>
    </w:p>
    <w:p w14:paraId="5FCFED5D" w14:textId="77777777" w:rsidR="00B424A6" w:rsidRPr="00EE4E83" w:rsidRDefault="00B424A6" w:rsidP="00B424A6">
      <w:pPr>
        <w:spacing w:before="120" w:after="240"/>
        <w:ind w:left="851" w:right="902"/>
        <w:jc w:val="both"/>
        <w:rPr>
          <w:rFonts w:ascii="Palatino Linotype" w:hAnsi="Palatino Linotype" w:cs="Arial"/>
          <w:i/>
          <w:sz w:val="20"/>
          <w:szCs w:val="20"/>
        </w:rPr>
      </w:pPr>
      <w:r w:rsidRPr="00EE4E83">
        <w:rPr>
          <w:rFonts w:ascii="Palatino Linotype" w:hAnsi="Palatino Linotype" w:cs="Arial"/>
          <w:b/>
          <w:i/>
          <w:sz w:val="20"/>
          <w:szCs w:val="20"/>
        </w:rPr>
        <w:t>“Artículo 163.</w:t>
      </w:r>
      <w:r w:rsidRPr="00EE4E83">
        <w:rPr>
          <w:rFonts w:ascii="Palatino Linotype" w:hAnsi="Palatino Linotype" w:cs="Arial"/>
          <w:i/>
          <w:sz w:val="20"/>
          <w:szCs w:val="20"/>
        </w:rPr>
        <w:t xml:space="preserve"> La Unidad de Transparencia deberá notificar la respuesta a la solicitud al interesado en el menor tiempo posible, que no podrá exceder de quince días hábiles, contados a partir del día siguiente a la presentación de aquélla.</w:t>
      </w:r>
    </w:p>
    <w:p w14:paraId="46D1E818" w14:textId="77777777" w:rsidR="00B424A6" w:rsidRPr="00EE4E83" w:rsidRDefault="00B424A6" w:rsidP="00B424A6">
      <w:pPr>
        <w:spacing w:before="120" w:after="240"/>
        <w:ind w:left="851" w:right="902"/>
        <w:jc w:val="both"/>
        <w:rPr>
          <w:rFonts w:ascii="Palatino Linotype" w:hAnsi="Palatino Linotype" w:cs="Arial"/>
          <w:i/>
          <w:sz w:val="20"/>
          <w:szCs w:val="20"/>
        </w:rPr>
      </w:pPr>
      <w:r w:rsidRPr="00EE4E83">
        <w:rPr>
          <w:rFonts w:ascii="Palatino Linotype" w:hAnsi="Palatino Linotype" w:cs="Arial"/>
          <w:i/>
          <w:sz w:val="20"/>
          <w:szCs w:val="20"/>
          <w:lang w:eastAsia="es-MX"/>
        </w:rPr>
        <w:lastRenderedPageBreak/>
        <w:t>Excepcionalmente</w:t>
      </w:r>
      <w:r w:rsidRPr="00EE4E83">
        <w:rPr>
          <w:rFonts w:ascii="Palatino Linotype" w:hAnsi="Palatino Linotype" w:cs="Arial"/>
          <w:i/>
          <w:sz w:val="20"/>
          <w:szCs w:val="20"/>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DC1BC5A" w14:textId="77777777" w:rsidR="00B424A6" w:rsidRPr="00EE4E83" w:rsidRDefault="00B424A6" w:rsidP="00B424A6">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EE4E83">
        <w:rPr>
          <w:rFonts w:ascii="Palatino Linotype" w:hAnsi="Palatino Linotype" w:cs="Arial"/>
        </w:rPr>
        <w:t>Del precepto legal inserto se advierte que el plazo que le asiste a los sujetos obligados para notificar la respuesta a una solicitud de información pública es de quince días hábiles posteriores a la presentación de ésta.</w:t>
      </w:r>
    </w:p>
    <w:p w14:paraId="0C63CE85" w14:textId="77777777" w:rsidR="00B424A6" w:rsidRPr="00EE4E83" w:rsidRDefault="00B424A6" w:rsidP="00B424A6">
      <w:pPr>
        <w:spacing w:before="240" w:after="240" w:line="360" w:lineRule="auto"/>
        <w:jc w:val="both"/>
        <w:rPr>
          <w:rFonts w:ascii="Palatino Linotype" w:hAnsi="Palatino Linotype" w:cs="Arial"/>
        </w:rPr>
      </w:pPr>
      <w:r w:rsidRPr="00EE4E83">
        <w:rPr>
          <w:rFonts w:ascii="Palatino Linotype" w:hAnsi="Palatino Linotype" w:cs="Arial"/>
        </w:rPr>
        <w:t>Caso contrario, se actualiza lo que en la doctrina se conoce como negativa ficta, figura jurídica cuya esencia consiste en atribuir un efecto negativo al silencio de la autoridad administrativa frente a las instancias y solicitudes que hagan los particulares; bajo este supuesto, es importante destacar lo establecido en la Ley de Transparencia y Acceso a la Información Pública del Estado de México y Municipios, que señala en su artículo 166 párrafo cuarto:</w:t>
      </w:r>
    </w:p>
    <w:p w14:paraId="6BF687AD" w14:textId="77777777" w:rsidR="00B424A6" w:rsidRPr="00EE4E83" w:rsidRDefault="00B424A6" w:rsidP="00B424A6">
      <w:pPr>
        <w:spacing w:after="120"/>
        <w:ind w:left="851" w:right="902"/>
        <w:jc w:val="both"/>
        <w:rPr>
          <w:rFonts w:ascii="Palatino Linotype" w:hAnsi="Palatino Linotype" w:cs="Arial"/>
          <w:i/>
          <w:sz w:val="20"/>
          <w:szCs w:val="20"/>
          <w:lang w:val="es-MX"/>
        </w:rPr>
      </w:pPr>
      <w:r w:rsidRPr="00EE4E83">
        <w:rPr>
          <w:rFonts w:ascii="Palatino Linotype" w:hAnsi="Palatino Linotype" w:cs="Arial"/>
          <w:b/>
          <w:bCs/>
          <w:i/>
          <w:sz w:val="20"/>
          <w:szCs w:val="20"/>
          <w:lang w:val="es-MX"/>
        </w:rPr>
        <w:t xml:space="preserve">“Artículo 166. </w:t>
      </w:r>
      <w:r w:rsidRPr="00EE4E83">
        <w:rPr>
          <w:rFonts w:ascii="Palatino Linotype" w:hAnsi="Palatino Linotype" w:cs="Arial"/>
          <w:i/>
          <w:sz w:val="20"/>
          <w:szCs w:val="20"/>
          <w:lang w:val="es-MX"/>
        </w:rPr>
        <w:t>La obligación de acceso a la información pública se tendrá por cumplida cuando el solicitante tenga a su disposición la información requerida, o cuando realice la consulta de la misma en el lugar en el que ésta se localice.</w:t>
      </w:r>
    </w:p>
    <w:p w14:paraId="6BBFDD00" w14:textId="77777777" w:rsidR="00B424A6" w:rsidRPr="00EE4E83" w:rsidRDefault="00B424A6" w:rsidP="00B424A6">
      <w:pPr>
        <w:spacing w:after="120"/>
        <w:ind w:left="851" w:right="902"/>
        <w:jc w:val="both"/>
        <w:rPr>
          <w:rFonts w:ascii="Palatino Linotype" w:hAnsi="Palatino Linotype" w:cs="Arial"/>
          <w:i/>
          <w:sz w:val="20"/>
          <w:szCs w:val="20"/>
          <w:lang w:val="es-MX"/>
        </w:rPr>
      </w:pPr>
      <w:r w:rsidRPr="00EE4E83">
        <w:rPr>
          <w:rFonts w:ascii="Palatino Linotype" w:hAnsi="Palatino Linotype" w:cs="Arial"/>
          <w:i/>
          <w:sz w:val="20"/>
          <w:szCs w:val="20"/>
          <w:lang w:val="es-MX"/>
        </w:rPr>
        <w:t>…</w:t>
      </w:r>
    </w:p>
    <w:p w14:paraId="3A8E2B3B" w14:textId="77777777" w:rsidR="00B424A6" w:rsidRPr="00EE4E83" w:rsidRDefault="00B424A6" w:rsidP="00B424A6">
      <w:pPr>
        <w:spacing w:after="120"/>
        <w:ind w:left="851" w:right="902"/>
        <w:jc w:val="both"/>
        <w:rPr>
          <w:rFonts w:ascii="Palatino Linotype" w:hAnsi="Palatino Linotype" w:cs="Arial"/>
          <w:i/>
          <w:sz w:val="20"/>
          <w:szCs w:val="20"/>
        </w:rPr>
      </w:pPr>
      <w:r w:rsidRPr="00EE4E83">
        <w:rPr>
          <w:rFonts w:ascii="Palatino Linotype" w:hAnsi="Palatino Linotype" w:cs="Arial"/>
          <w:i/>
          <w:sz w:val="20"/>
          <w:szCs w:val="20"/>
          <w:lang w:val="es-MX"/>
        </w:rPr>
        <w:t>Cuando el sujeto obligado no entregue la respuesta a la solicitud dentro del plazo previsto en la Ley, la solicitud se entenderá negada y el solicitante podrá interponer el recurso de revisión previsto en este ordenamiento.</w:t>
      </w:r>
      <w:r w:rsidRPr="00EE4E83">
        <w:rPr>
          <w:rFonts w:ascii="Palatino Linotype" w:hAnsi="Palatino Linotype" w:cs="Arial"/>
          <w:i/>
          <w:sz w:val="20"/>
          <w:szCs w:val="20"/>
        </w:rPr>
        <w:t>”</w:t>
      </w:r>
    </w:p>
    <w:p w14:paraId="7B1D555D" w14:textId="77777777" w:rsidR="00B424A6" w:rsidRPr="00EE4E83" w:rsidRDefault="00B424A6" w:rsidP="00B424A6">
      <w:pPr>
        <w:spacing w:before="240" w:after="240" w:line="360" w:lineRule="auto"/>
        <w:jc w:val="both"/>
        <w:rPr>
          <w:rFonts w:ascii="Palatino Linotype" w:hAnsi="Palatino Linotype" w:cs="Arial"/>
        </w:rPr>
      </w:pPr>
      <w:r w:rsidRPr="00EE4E83">
        <w:rPr>
          <w:rFonts w:ascii="Palatino Linotype" w:hAnsi="Palatino Linotype" w:cs="Arial"/>
        </w:rPr>
        <w:t xml:space="preserve">De lo anterior, se advierte que el recurso de revisión se ha de interponer dentro del plazo de quince días hábiles contados a partir del día siguiente en que el particular tiene conocimiento de la resolución respectiva, a partir de la fecha en que el Sujeto Obligado da respuesta a la solicitud de información; sin embargo, tratándose de negativa ficta no existe resolución que se haga del conocimiento del particular a partir de la cual pueda computarse dicho plazo, por lo que se concluye que la </w:t>
      </w:r>
      <w:r w:rsidRPr="00EE4E83">
        <w:rPr>
          <w:rFonts w:ascii="Palatino Linotype" w:hAnsi="Palatino Linotype" w:cs="Arial"/>
        </w:rPr>
        <w:lastRenderedPageBreak/>
        <w:t>interposición de los recursos de revisión pueden ser en cualquier momento; postura que ha sido adoptada por este Órgano Garante mediante criterio número 001-15, aprobado por unanimidad del Pleno del Instituto de Transparencia, Acceso a la Información Pública y Protección de Datos Personales del Estado de México y Municipios, que establece:</w:t>
      </w:r>
    </w:p>
    <w:p w14:paraId="2F60D64F" w14:textId="77777777" w:rsidR="00B424A6" w:rsidRPr="00EE4E83" w:rsidRDefault="00B424A6" w:rsidP="00B424A6">
      <w:pPr>
        <w:spacing w:after="120"/>
        <w:ind w:left="851" w:right="902"/>
        <w:jc w:val="both"/>
        <w:rPr>
          <w:rFonts w:ascii="Palatino Linotype" w:hAnsi="Palatino Linotype" w:cs="Arial"/>
          <w:sz w:val="20"/>
          <w:szCs w:val="20"/>
        </w:rPr>
      </w:pPr>
      <w:r w:rsidRPr="00EE4E83">
        <w:rPr>
          <w:rFonts w:ascii="Palatino Linotype" w:hAnsi="Palatino Linotype" w:cs="Arial"/>
          <w:b/>
          <w:i/>
          <w:sz w:val="20"/>
          <w:szCs w:val="20"/>
          <w:lang w:val="es-MX"/>
        </w:rPr>
        <w:t>“CRITERIO 0001-15 NEGATIVA FICTA. PLAZO PARA INTERPONER EL RECURSO DE REVISIÓN TRATÁNDOSE DE</w:t>
      </w:r>
      <w:r w:rsidRPr="00EE4E83">
        <w:rPr>
          <w:rFonts w:ascii="Palatino Linotype" w:hAnsi="Palatino Linotype" w:cs="Arial"/>
          <w:i/>
          <w:sz w:val="20"/>
          <w:szCs w:val="20"/>
          <w:lang w:val="es-MX"/>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BE29839" w14:textId="1889B9E2" w:rsidR="00CF101E" w:rsidRPr="00EE4E83" w:rsidRDefault="00CF101E" w:rsidP="00CF101E">
      <w:pPr>
        <w:spacing w:before="240" w:after="240" w:line="360" w:lineRule="auto"/>
        <w:jc w:val="both"/>
        <w:rPr>
          <w:rFonts w:ascii="Segoe UI" w:hAnsi="Segoe UI" w:cs="Segoe UI"/>
        </w:rPr>
      </w:pPr>
      <w:r w:rsidRPr="00EE4E83">
        <w:rPr>
          <w:rFonts w:ascii="Palatino Linotype" w:hAnsi="Palatino Linotype" w:cs="Arial"/>
        </w:rPr>
        <w:t xml:space="preserve">Asimismo, tras la revisión del escrito de interposición, se concluye la acreditación plena de todos y cada uno de los elementos formales exigidos por el artículo 180 de la </w:t>
      </w:r>
      <w:r w:rsidRPr="00EE4E83">
        <w:rPr>
          <w:rFonts w:ascii="Palatino Linotype" w:hAnsi="Palatino Linotype" w:cs="Arial"/>
          <w:lang w:val="es-MX"/>
        </w:rPr>
        <w:t>Ley de Transparencia y Acceso a la Información Pública del Estado de México y Municipios</w:t>
      </w:r>
      <w:r w:rsidRPr="00EE4E83">
        <w:rPr>
          <w:rStyle w:val="normaltextrun"/>
          <w:rFonts w:ascii="Palatino Linotype" w:hAnsi="Palatino Linotype" w:cs="Segoe UI"/>
        </w:rPr>
        <w:t xml:space="preserve">, por los artículos 176 y </w:t>
      </w:r>
      <w:r w:rsidRPr="00EE4E83">
        <w:rPr>
          <w:rStyle w:val="apple-converted-space"/>
          <w:rFonts w:ascii="Palatino Linotype" w:eastAsiaTheme="minorHAnsi" w:hAnsi="Palatino Linotype" w:cs="Segoe UI"/>
        </w:rPr>
        <w:t xml:space="preserve">179 fracción VII </w:t>
      </w:r>
      <w:r w:rsidRPr="00EE4E83">
        <w:rPr>
          <w:rStyle w:val="normaltextrun"/>
          <w:rFonts w:ascii="Palatino Linotype" w:hAnsi="Palatino Linotype" w:cs="Segoe UI"/>
        </w:rPr>
        <w:t>del ordenamiento legal citado, que establecen los supuestos en que puede interponerse el recurso de revisión:</w:t>
      </w:r>
    </w:p>
    <w:p w14:paraId="76738A7E" w14:textId="4F0CAB85" w:rsidR="00B424A6" w:rsidRPr="00EE4E83" w:rsidRDefault="00B424A6" w:rsidP="00B424A6">
      <w:pPr>
        <w:autoSpaceDE w:val="0"/>
        <w:autoSpaceDN w:val="0"/>
        <w:adjustRightInd w:val="0"/>
        <w:spacing w:before="240" w:after="240" w:line="360" w:lineRule="auto"/>
        <w:ind w:left="1134" w:right="902"/>
        <w:jc w:val="both"/>
        <w:rPr>
          <w:rStyle w:val="normaltextrun"/>
          <w:rFonts w:ascii="Palatino Linotype" w:hAnsi="Palatino Linotype" w:cs="Segoe UI"/>
          <w:bCs/>
          <w:i/>
          <w:sz w:val="20"/>
          <w:szCs w:val="22"/>
        </w:rPr>
      </w:pPr>
      <w:r w:rsidRPr="00EE4E83">
        <w:rPr>
          <w:rStyle w:val="normaltextrun"/>
          <w:rFonts w:ascii="Palatino Linotype" w:hAnsi="Palatino Linotype" w:cs="Segoe UI"/>
          <w:b/>
          <w:bCs/>
          <w:i/>
          <w:iCs/>
          <w:sz w:val="20"/>
          <w:szCs w:val="22"/>
        </w:rPr>
        <w:t xml:space="preserve"> “</w:t>
      </w:r>
      <w:r w:rsidRPr="00EE4E83">
        <w:rPr>
          <w:rStyle w:val="normaltextrun"/>
          <w:rFonts w:ascii="Palatino Linotype" w:hAnsi="Palatino Linotype" w:cs="Segoe UI"/>
          <w:b/>
          <w:bCs/>
          <w:i/>
          <w:sz w:val="20"/>
          <w:szCs w:val="22"/>
        </w:rPr>
        <w:t xml:space="preserve">Artículo 176. </w:t>
      </w:r>
      <w:r w:rsidRPr="00EE4E83">
        <w:rPr>
          <w:rStyle w:val="normaltextrun"/>
          <w:rFonts w:ascii="Palatino Linotype" w:hAnsi="Palatino Linotype" w:cs="Segoe UI"/>
          <w:bCs/>
          <w:i/>
          <w:sz w:val="20"/>
          <w:szCs w:val="22"/>
        </w:rPr>
        <w:t>El recurso de revisión  es la garantía secundaria mediante la cual se pretende reparar cualquier posible afectación al derecho de acceso a la información pública en términos del presente y siguiente Capítulo.</w:t>
      </w:r>
    </w:p>
    <w:p w14:paraId="49950AB8" w14:textId="77777777" w:rsidR="00B424A6" w:rsidRPr="00EE4E83" w:rsidRDefault="00B424A6" w:rsidP="00B424A6">
      <w:pPr>
        <w:autoSpaceDE w:val="0"/>
        <w:autoSpaceDN w:val="0"/>
        <w:adjustRightInd w:val="0"/>
        <w:spacing w:before="240" w:after="240" w:line="360" w:lineRule="auto"/>
        <w:ind w:left="1134" w:right="902"/>
        <w:jc w:val="both"/>
        <w:rPr>
          <w:rStyle w:val="eop"/>
          <w:rFonts w:ascii="Palatino Linotype" w:eastAsiaTheme="majorEastAsia" w:hAnsi="Palatino Linotype" w:cs="Segoe UI"/>
          <w:i/>
          <w:sz w:val="20"/>
          <w:szCs w:val="20"/>
        </w:rPr>
      </w:pPr>
      <w:r w:rsidRPr="00EE4E83">
        <w:rPr>
          <w:rStyle w:val="normaltextrun"/>
          <w:rFonts w:ascii="Palatino Linotype" w:hAnsi="Palatino Linotype" w:cs="Segoe UI"/>
          <w:b/>
          <w:bCs/>
          <w:i/>
          <w:sz w:val="20"/>
          <w:szCs w:val="22"/>
        </w:rPr>
        <w:t>Artículo 179</w:t>
      </w:r>
      <w:r w:rsidRPr="00EE4E83">
        <w:rPr>
          <w:rStyle w:val="normaltextrun"/>
          <w:rFonts w:ascii="Palatino Linotype" w:hAnsi="Palatino Linotype" w:cs="Segoe UI"/>
          <w:b/>
          <w:bCs/>
          <w:sz w:val="20"/>
          <w:szCs w:val="22"/>
        </w:rPr>
        <w:t>.-</w:t>
      </w:r>
      <w:r w:rsidRPr="00EE4E83">
        <w:rPr>
          <w:rFonts w:ascii="Bookman Old Style" w:eastAsiaTheme="minorEastAsia" w:hAnsi="Bookman Old Style" w:cs="Bookman Old Style"/>
          <w:sz w:val="18"/>
          <w:szCs w:val="20"/>
          <w:lang w:val="es-MX"/>
        </w:rPr>
        <w:t xml:space="preserve"> </w:t>
      </w:r>
      <w:r w:rsidRPr="00EE4E83">
        <w:rPr>
          <w:rFonts w:ascii="Palatino Linotype" w:eastAsiaTheme="minorEastAsia" w:hAnsi="Palatino Linotype" w:cs="Bookman Old Style"/>
          <w:i/>
          <w:sz w:val="20"/>
          <w:szCs w:val="20"/>
          <w:lang w:val="es-MX"/>
        </w:rPr>
        <w:t>El recurso de revisión es un medio de protección que la Ley otorga a los particulares, para hacer valer su derecho de acceso a la información pública, y procederá en contra de las siguientes causas:</w:t>
      </w:r>
    </w:p>
    <w:p w14:paraId="75C913ED" w14:textId="77777777" w:rsidR="00B424A6" w:rsidRPr="00EE4E83" w:rsidRDefault="00B424A6" w:rsidP="00B424A6">
      <w:pPr>
        <w:spacing w:before="240" w:after="240" w:line="360" w:lineRule="auto"/>
        <w:ind w:left="1276"/>
        <w:jc w:val="both"/>
        <w:rPr>
          <w:rFonts w:ascii="Palatino Linotype" w:eastAsiaTheme="minorEastAsia" w:hAnsi="Palatino Linotype" w:cs="Bookman Old Style"/>
          <w:b/>
          <w:i/>
          <w:sz w:val="20"/>
          <w:szCs w:val="20"/>
          <w:lang w:val="es-MX"/>
        </w:rPr>
      </w:pPr>
      <w:r w:rsidRPr="00EE4E83">
        <w:rPr>
          <w:rFonts w:ascii="Palatino Linotype" w:hAnsi="Palatino Linotype" w:cs="Arial"/>
          <w:b/>
          <w:bCs/>
          <w:i/>
          <w:sz w:val="22"/>
          <w:szCs w:val="22"/>
        </w:rPr>
        <w:lastRenderedPageBreak/>
        <w:t>VII. La falta de respuesta a una solicitud de acceso a la información</w:t>
      </w:r>
      <w:r w:rsidRPr="00EE4E83">
        <w:rPr>
          <w:rStyle w:val="eop"/>
          <w:rFonts w:ascii="Palatino Linotype" w:eastAsiaTheme="majorEastAsia" w:hAnsi="Palatino Linotype" w:cs="Segoe UI"/>
          <w:i/>
          <w:sz w:val="22"/>
          <w:szCs w:val="22"/>
        </w:rPr>
        <w:t>…”</w:t>
      </w:r>
    </w:p>
    <w:p w14:paraId="475A3B9F" w14:textId="77777777" w:rsidR="00B424A6" w:rsidRPr="00EE4E83" w:rsidRDefault="00B424A6" w:rsidP="00B424A6">
      <w:pPr>
        <w:spacing w:before="240" w:after="240" w:line="360" w:lineRule="auto"/>
        <w:jc w:val="both"/>
        <w:rPr>
          <w:rFonts w:ascii="Palatino Linotype" w:hAnsi="Palatino Linotype" w:cs="Arial"/>
        </w:rPr>
      </w:pPr>
      <w:r w:rsidRPr="00EE4E83">
        <w:rPr>
          <w:rFonts w:ascii="Palatino Linotype" w:hAnsi="Palatino Linotype" w:cs="Arial"/>
        </w:rPr>
        <w:t>Bajo este contexto, en lo sucesivo de este estudio se expondrán y analizarán los argumentos hechos valer por el particular.</w:t>
      </w:r>
    </w:p>
    <w:p w14:paraId="12AA0CDE" w14:textId="77777777" w:rsidR="00340E7D" w:rsidRPr="00EE4E83" w:rsidRDefault="00340E7D" w:rsidP="00340E7D">
      <w:pPr>
        <w:spacing w:before="240" w:after="240" w:line="360" w:lineRule="auto"/>
        <w:jc w:val="both"/>
        <w:rPr>
          <w:rFonts w:ascii="Palatino Linotype" w:hAnsi="Palatino Linotype"/>
          <w:b/>
        </w:rPr>
      </w:pPr>
      <w:r w:rsidRPr="00EE4E83">
        <w:rPr>
          <w:rFonts w:ascii="Palatino Linotype" w:hAnsi="Palatino Linotype"/>
          <w:b/>
          <w:sz w:val="28"/>
          <w:szCs w:val="28"/>
        </w:rPr>
        <w:t>TERCERO. Materia de la revisión</w:t>
      </w:r>
      <w:r w:rsidRPr="00EE4E83">
        <w:rPr>
          <w:rFonts w:ascii="Palatino Linotype" w:hAnsi="Palatino Linotype"/>
          <w:b/>
        </w:rPr>
        <w:t>.</w:t>
      </w:r>
    </w:p>
    <w:p w14:paraId="20BC588C" w14:textId="77777777" w:rsidR="00340E7D" w:rsidRPr="00EE4E83" w:rsidRDefault="00340E7D" w:rsidP="00340E7D">
      <w:pPr>
        <w:spacing w:before="240" w:after="240" w:line="360" w:lineRule="auto"/>
        <w:jc w:val="both"/>
        <w:rPr>
          <w:rFonts w:ascii="Palatino Linotype" w:hAnsi="Palatino Linotype" w:cs="Arial"/>
        </w:rPr>
      </w:pPr>
      <w:r w:rsidRPr="00EE4E83">
        <w:rPr>
          <w:rFonts w:ascii="Palatino Linotype" w:hAnsi="Palatino Linotype" w:cs="Arial"/>
        </w:rPr>
        <w:t xml:space="preserve">Una vez realizado el análisis de las constancias que integran el expediente en que se actúa, se desprende que la resolución consiste en determinar si el Ayuntamiento cuenta con facultades para generar, administrar o poseer la información solicitada por el ahora </w:t>
      </w:r>
      <w:r w:rsidRPr="00EE4E83">
        <w:rPr>
          <w:rFonts w:ascii="Palatino Linotype" w:hAnsi="Palatino Linotype" w:cs="Arial"/>
          <w:b/>
          <w:i/>
        </w:rPr>
        <w:t xml:space="preserve">Recurrente </w:t>
      </w:r>
      <w:r w:rsidRPr="00EE4E83">
        <w:rPr>
          <w:rFonts w:ascii="Palatino Linotype" w:hAnsi="Palatino Linotype" w:cs="Arial"/>
        </w:rPr>
        <w:t>y, en su caso, resolver si resulta procedente ordenar su entrega, de conformidad con lo dispuesto por la Ley de Transparencia y Acceso a la Información Pública del Estado de México y Municipios.</w:t>
      </w:r>
    </w:p>
    <w:p w14:paraId="749DB9AA" w14:textId="77777777" w:rsidR="00340E7D" w:rsidRPr="00EE4E83" w:rsidRDefault="00340E7D" w:rsidP="00340E7D">
      <w:pPr>
        <w:spacing w:before="240" w:after="240" w:line="360" w:lineRule="auto"/>
        <w:jc w:val="both"/>
        <w:rPr>
          <w:rFonts w:ascii="Palatino Linotype" w:hAnsi="Palatino Linotype"/>
          <w:b/>
          <w:sz w:val="28"/>
          <w:szCs w:val="28"/>
        </w:rPr>
      </w:pPr>
      <w:r w:rsidRPr="00EE4E83">
        <w:rPr>
          <w:rFonts w:ascii="Palatino Linotype" w:hAnsi="Palatino Linotype"/>
          <w:b/>
          <w:sz w:val="28"/>
          <w:szCs w:val="28"/>
        </w:rPr>
        <w:t>CUARTO. Estudio del asunto.</w:t>
      </w:r>
    </w:p>
    <w:p w14:paraId="61E8A18C" w14:textId="7B988B84" w:rsidR="00340E7D" w:rsidRPr="00EE4E83" w:rsidRDefault="00972A99" w:rsidP="00972A99">
      <w:pPr>
        <w:autoSpaceDE w:val="0"/>
        <w:autoSpaceDN w:val="0"/>
        <w:adjustRightInd w:val="0"/>
        <w:spacing w:before="240" w:after="240" w:line="360" w:lineRule="auto"/>
        <w:jc w:val="both"/>
        <w:rPr>
          <w:rFonts w:ascii="Palatino Linotype" w:hAnsi="Palatino Linotype" w:cs="Arial"/>
          <w:i/>
        </w:rPr>
      </w:pPr>
      <w:r w:rsidRPr="00EE4E83">
        <w:rPr>
          <w:rFonts w:ascii="Palatino Linotype" w:hAnsi="Palatino Linotype"/>
        </w:rPr>
        <w:t>Del análisis al expediente materia de la presente resolución</w:t>
      </w:r>
      <w:r w:rsidR="00340E7D" w:rsidRPr="00EE4E83">
        <w:rPr>
          <w:rFonts w:ascii="Palatino Linotype" w:hAnsi="Palatino Linotype"/>
        </w:rPr>
        <w:t xml:space="preserve">, al </w:t>
      </w:r>
      <w:r w:rsidRPr="00EE4E83">
        <w:rPr>
          <w:rFonts w:ascii="Palatino Linotype" w:hAnsi="Palatino Linotype"/>
        </w:rPr>
        <w:t xml:space="preserve">que </w:t>
      </w:r>
      <w:r w:rsidR="00340E7D" w:rsidRPr="00EE4E83">
        <w:rPr>
          <w:rFonts w:ascii="Palatino Linotype" w:hAnsi="Palatino Linotype"/>
        </w:rPr>
        <w:t>se concede valor probatorio</w:t>
      </w:r>
      <w:r w:rsidRPr="00EE4E83">
        <w:rPr>
          <w:rFonts w:ascii="Palatino Linotype" w:hAnsi="Palatino Linotype"/>
        </w:rPr>
        <w:t xml:space="preserve"> en términos de los artículos 95, 100 y 105 del Código de Procedimientos Administrativos del Estado de México que es de aplicación supletoria en la materia que nos ocupa, con base en lo dispuesto por el artículo </w:t>
      </w:r>
      <w:r w:rsidRPr="00EE4E83">
        <w:rPr>
          <w:rFonts w:ascii="Palatino Linotype" w:hAnsi="Palatino Linotype" w:cs="Arial"/>
        </w:rPr>
        <w:t>195 de la Ley de la Materia</w:t>
      </w:r>
      <w:r w:rsidR="00340E7D" w:rsidRPr="00EE4E83">
        <w:rPr>
          <w:rFonts w:ascii="Palatino Linotype" w:hAnsi="Palatino Linotype" w:cs="Arial"/>
        </w:rPr>
        <w:t xml:space="preserve">; </w:t>
      </w:r>
      <w:r w:rsidRPr="00EE4E83">
        <w:rPr>
          <w:rFonts w:ascii="Palatino Linotype" w:hAnsi="Palatino Linotype" w:cs="Arial"/>
        </w:rPr>
        <w:t xml:space="preserve">este Instituto concluye que se </w:t>
      </w:r>
      <w:r w:rsidR="00340E7D" w:rsidRPr="00EE4E83">
        <w:rPr>
          <w:rFonts w:ascii="Palatino Linotype" w:hAnsi="Palatino Linotype" w:cs="Arial"/>
        </w:rPr>
        <w:t xml:space="preserve">acredita la falta de respuesta por parte del </w:t>
      </w:r>
      <w:r w:rsidR="00340E7D" w:rsidRPr="00EE4E83">
        <w:rPr>
          <w:rFonts w:ascii="Palatino Linotype" w:hAnsi="Palatino Linotype" w:cs="Arial"/>
          <w:b/>
        </w:rPr>
        <w:t xml:space="preserve">Sujeto Obligado, </w:t>
      </w:r>
      <w:r w:rsidR="00340E7D" w:rsidRPr="00EE4E83">
        <w:rPr>
          <w:rFonts w:ascii="Palatino Linotype" w:hAnsi="Palatino Linotype" w:cs="Arial"/>
        </w:rPr>
        <w:t xml:space="preserve">con lo que se vulneró el derecho de acceso a la información pública del </w:t>
      </w:r>
      <w:r w:rsidR="00340E7D" w:rsidRPr="00EE4E83">
        <w:rPr>
          <w:rFonts w:ascii="Palatino Linotype" w:hAnsi="Palatino Linotype" w:cs="Arial"/>
          <w:b/>
          <w:i/>
        </w:rPr>
        <w:t>Recurrente</w:t>
      </w:r>
      <w:r w:rsidR="00340E7D" w:rsidRPr="00EE4E83">
        <w:rPr>
          <w:rFonts w:ascii="Palatino Linotype" w:hAnsi="Palatino Linotype" w:cs="Arial"/>
        </w:rPr>
        <w:t xml:space="preserve">, toda vez que se identifican elementos que corroboran tales argumentos; y considerando que el </w:t>
      </w:r>
      <w:r w:rsidR="00A37C50" w:rsidRPr="00EE4E83">
        <w:rPr>
          <w:rFonts w:ascii="Palatino Linotype" w:hAnsi="Palatino Linotype" w:cs="Arial"/>
        </w:rPr>
        <w:t>Ayuntamiento de Hueypoxtla</w:t>
      </w:r>
      <w:r w:rsidR="00340E7D" w:rsidRPr="00EE4E83">
        <w:rPr>
          <w:rFonts w:ascii="Palatino Linotype" w:hAnsi="Palatino Linotype" w:cs="Arial"/>
          <w:b/>
        </w:rPr>
        <w:t xml:space="preserve"> </w:t>
      </w:r>
      <w:r w:rsidR="00340E7D" w:rsidRPr="00EE4E83">
        <w:rPr>
          <w:rFonts w:ascii="Palatino Linotype" w:hAnsi="Palatino Linotype" w:cs="Arial"/>
        </w:rPr>
        <w:t>no hizo manifestación alguna, ni ofreció pruebas que tendieran a demostrar lo contrario</w:t>
      </w:r>
      <w:r w:rsidR="00340E7D" w:rsidRPr="00EE4E83">
        <w:rPr>
          <w:rFonts w:ascii="Palatino Linotype" w:hAnsi="Palatino Linotype" w:cs="Arial"/>
          <w:b/>
          <w:i/>
        </w:rPr>
        <w:t xml:space="preserve">, </w:t>
      </w:r>
      <w:r w:rsidR="00340E7D" w:rsidRPr="00EE4E83">
        <w:rPr>
          <w:rFonts w:ascii="Palatino Linotype" w:hAnsi="Palatino Linotype" w:cs="Arial"/>
        </w:rPr>
        <w:t xml:space="preserve">y aún menos intentó satisfacer el derecho de acceso a la información, es que se considera fundado el motivo de inconformidad del particular. </w:t>
      </w:r>
    </w:p>
    <w:p w14:paraId="348A5C30" w14:textId="290DE090" w:rsidR="00340E7D" w:rsidRPr="00EE4E83" w:rsidRDefault="00340E7D" w:rsidP="00340E7D">
      <w:pPr>
        <w:spacing w:before="240" w:after="240" w:line="360" w:lineRule="auto"/>
        <w:jc w:val="both"/>
        <w:rPr>
          <w:rFonts w:ascii="Palatino Linotype" w:hAnsi="Palatino Linotype"/>
        </w:rPr>
      </w:pPr>
      <w:r w:rsidRPr="00EE4E83">
        <w:rPr>
          <w:rFonts w:ascii="Palatino Linotype" w:eastAsiaTheme="minorEastAsia" w:hAnsi="Palatino Linotype" w:cs="Bookman Old Style"/>
          <w:lang w:val="es-MX"/>
        </w:rPr>
        <w:lastRenderedPageBreak/>
        <w:t xml:space="preserve">Dado lo expuesto, este Instituto estima necesario señalar que la naturaleza de la atención a las solicitudes radica en lo estatuido por el </w:t>
      </w:r>
      <w:r w:rsidRPr="00EE4E83">
        <w:rPr>
          <w:rFonts w:ascii="Palatino Linotype" w:hAnsi="Palatino Linotype"/>
        </w:rPr>
        <w:t>artículo 6 de la Constitución Política de los Estados Unidos Mexicanos</w:t>
      </w:r>
      <w:r w:rsidR="00D81880" w:rsidRPr="00EE4E83">
        <w:rPr>
          <w:rFonts w:ascii="Palatino Linotype" w:hAnsi="Palatino Linotype"/>
        </w:rPr>
        <w:t>,</w:t>
      </w:r>
      <w:r w:rsidRPr="00EE4E83">
        <w:rPr>
          <w:rFonts w:ascii="Palatino Linotype" w:hAnsi="Palatino Linotype"/>
        </w:rPr>
        <w:t xml:space="preserve"> que dispone que toda la información en posesión de cualquier autoridad, entidad, órgano y organismo federal, estatal y municipal, es pública y sólo podrá ser reservada temporalmente por razones de interés público en los términos que fijen las leyes, y que en la interpretación del derecho deberá prevalecer el principio de máxima publicidad, aunado a lo anterior también señala que los sujetos obligados deberán conservar sus documentos en archivos administrados actualizados.</w:t>
      </w:r>
    </w:p>
    <w:p w14:paraId="3AFF7F98" w14:textId="77777777" w:rsidR="00340E7D" w:rsidRPr="00EE4E83" w:rsidRDefault="00340E7D" w:rsidP="00340E7D">
      <w:pPr>
        <w:spacing w:before="240" w:after="240" w:line="360" w:lineRule="auto"/>
        <w:jc w:val="both"/>
        <w:rPr>
          <w:rFonts w:ascii="Palatino Linotype" w:hAnsi="Palatino Linotype"/>
          <w:i/>
        </w:rPr>
      </w:pPr>
      <w:r w:rsidRPr="00EE4E83">
        <w:rPr>
          <w:rFonts w:ascii="Palatino Linotype" w:hAnsi="Palatino Linotype"/>
        </w:rPr>
        <w:t xml:space="preserve">Mientras que el diverso 5 párrafo catorce fracción I de la Constitución Política del Estado Libre y Soberano de México dispone que </w:t>
      </w:r>
      <w:r w:rsidRPr="00EE4E83">
        <w:rPr>
          <w:rFonts w:ascii="Palatino Linotype" w:hAnsi="Palatino Linotype"/>
          <w:i/>
        </w:rPr>
        <w:t>“toda la información en posesión de cualquier autoridad Estatal o Municipal, así como de los órganos autónomos, es pública, asimismo cualquier persona física, jurídica colectiva o sindicato que reciba o ejerza recursos públicos o realice actos de autoridad en el ámbito estatal o municipal es pública”.</w:t>
      </w:r>
    </w:p>
    <w:p w14:paraId="76CEC21B" w14:textId="77777777" w:rsidR="00340E7D" w:rsidRPr="00EE4E83" w:rsidRDefault="00340E7D" w:rsidP="00340E7D">
      <w:pPr>
        <w:spacing w:before="240" w:after="240" w:line="360" w:lineRule="auto"/>
        <w:jc w:val="both"/>
        <w:rPr>
          <w:rFonts w:ascii="Palatino Linotype" w:hAnsi="Palatino Linotype"/>
        </w:rPr>
      </w:pPr>
      <w:r w:rsidRPr="00EE4E83">
        <w:rPr>
          <w:rFonts w:ascii="Palatino Linotype" w:hAnsi="Palatino Linotype"/>
        </w:rPr>
        <w:t xml:space="preserve">Por lo tanto, se arriba a la convicción de que el derecho de acceso a la información se garantiza mediante la elaboración, manejo y conservación del patrimonio documental y al reconocerse como un derecho fundamental es que todo </w:t>
      </w:r>
      <w:r w:rsidRPr="00EE4E83">
        <w:rPr>
          <w:rFonts w:ascii="Palatino Linotype" w:hAnsi="Palatino Linotype"/>
          <w:b/>
        </w:rPr>
        <w:t>Sujeto Obligado</w:t>
      </w:r>
      <w:r w:rsidRPr="00EE4E83">
        <w:rPr>
          <w:rFonts w:ascii="Palatino Linotype" w:hAnsi="Palatino Linotype"/>
        </w:rPr>
        <w:t xml:space="preserve"> debe ceñirse en su actuar a la conservación patrimonial de sus archivos documentales y posteriormente facilitar el acceso de la información pública gubernamental.</w:t>
      </w:r>
    </w:p>
    <w:p w14:paraId="74F9887B" w14:textId="77777777" w:rsidR="00340E7D" w:rsidRPr="00EE4E83" w:rsidRDefault="00340E7D" w:rsidP="00340E7D">
      <w:pPr>
        <w:autoSpaceDE w:val="0"/>
        <w:autoSpaceDN w:val="0"/>
        <w:adjustRightInd w:val="0"/>
        <w:spacing w:before="240" w:after="240" w:line="360" w:lineRule="auto"/>
        <w:ind w:right="51"/>
        <w:jc w:val="both"/>
        <w:rPr>
          <w:rFonts w:ascii="Palatino Linotype" w:eastAsiaTheme="minorEastAsia" w:hAnsi="Palatino Linotype" w:cs="Bookman Old Style"/>
          <w:lang w:val="es-MX"/>
        </w:rPr>
      </w:pPr>
      <w:r w:rsidRPr="00EE4E83">
        <w:rPr>
          <w:rFonts w:ascii="Palatino Linotype" w:eastAsiaTheme="minorEastAsia" w:hAnsi="Palatino Linotype" w:cs="Bookman Old Style"/>
          <w:lang w:val="es-MX"/>
        </w:rPr>
        <w:t>Por su parte el artículo 3 fracción XXII y 4 de la Ley de Transparencia y Acceso a la Información Pública del Estado de México y Municipios, disponen lo siguiente:</w:t>
      </w:r>
    </w:p>
    <w:p w14:paraId="23F5CE7F" w14:textId="77777777" w:rsidR="00340E7D" w:rsidRPr="00EE4E83" w:rsidRDefault="00340E7D" w:rsidP="00340E7D">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sidRPr="00EE4E83">
        <w:rPr>
          <w:rFonts w:ascii="Palatino Linotype" w:eastAsiaTheme="minorEastAsia" w:hAnsi="Palatino Linotype" w:cs="Bookman Old Style,Bold"/>
          <w:b/>
          <w:bCs/>
          <w:i/>
          <w:sz w:val="20"/>
          <w:szCs w:val="20"/>
          <w:lang w:val="es-MX"/>
        </w:rPr>
        <w:t xml:space="preserve">“Artículo 3. </w:t>
      </w:r>
      <w:r w:rsidRPr="00EE4E83">
        <w:rPr>
          <w:rFonts w:ascii="Palatino Linotype" w:eastAsiaTheme="minorEastAsia" w:hAnsi="Palatino Linotype" w:cs="Bookman Old Style"/>
          <w:i/>
          <w:sz w:val="20"/>
          <w:szCs w:val="20"/>
          <w:lang w:val="es-MX"/>
        </w:rPr>
        <w:t>Para los efectos de la presente Ley se entenderá por:</w:t>
      </w:r>
    </w:p>
    <w:p w14:paraId="27FFA2B3" w14:textId="77777777" w:rsidR="00340E7D" w:rsidRPr="00EE4E83" w:rsidRDefault="00340E7D" w:rsidP="00340E7D">
      <w:pPr>
        <w:autoSpaceDE w:val="0"/>
        <w:autoSpaceDN w:val="0"/>
        <w:adjustRightInd w:val="0"/>
        <w:spacing w:before="120" w:after="240"/>
        <w:ind w:left="1134" w:right="902"/>
        <w:rPr>
          <w:rFonts w:ascii="Palatino Linotype" w:eastAsiaTheme="minorEastAsia" w:hAnsi="Palatino Linotype" w:cs="Bookman Old Style,Bold"/>
          <w:b/>
          <w:bCs/>
          <w:i/>
          <w:sz w:val="20"/>
          <w:szCs w:val="20"/>
          <w:lang w:val="es-MX"/>
        </w:rPr>
      </w:pPr>
      <w:r w:rsidRPr="00EE4E83">
        <w:rPr>
          <w:rFonts w:ascii="Palatino Linotype" w:eastAsiaTheme="minorEastAsia" w:hAnsi="Palatino Linotype" w:cs="Bookman Old Style,Bold"/>
          <w:b/>
          <w:bCs/>
          <w:i/>
          <w:sz w:val="20"/>
          <w:szCs w:val="20"/>
          <w:lang w:val="es-MX"/>
        </w:rPr>
        <w:lastRenderedPageBreak/>
        <w:t>(…)</w:t>
      </w:r>
    </w:p>
    <w:p w14:paraId="15116839" w14:textId="77777777" w:rsidR="00340E7D" w:rsidRPr="00EE4E83" w:rsidRDefault="00340E7D" w:rsidP="00340E7D">
      <w:pPr>
        <w:autoSpaceDE w:val="0"/>
        <w:autoSpaceDN w:val="0"/>
        <w:adjustRightInd w:val="0"/>
        <w:spacing w:before="120" w:after="240"/>
        <w:ind w:left="1134" w:right="902"/>
        <w:jc w:val="both"/>
        <w:rPr>
          <w:rFonts w:ascii="Palatino Linotype" w:eastAsiaTheme="minorEastAsia" w:hAnsi="Palatino Linotype" w:cs="Bookman Old Style"/>
          <w:i/>
          <w:sz w:val="20"/>
          <w:szCs w:val="20"/>
          <w:lang w:val="es-MX"/>
        </w:rPr>
      </w:pPr>
      <w:r w:rsidRPr="00EE4E83">
        <w:rPr>
          <w:rFonts w:ascii="Palatino Linotype" w:eastAsiaTheme="minorEastAsia" w:hAnsi="Palatino Linotype" w:cs="Bookman Old Style,Bold"/>
          <w:b/>
          <w:bCs/>
          <w:i/>
          <w:sz w:val="20"/>
          <w:szCs w:val="20"/>
          <w:lang w:val="es-MX"/>
        </w:rPr>
        <w:t xml:space="preserve">XXII. Información de interés público: </w:t>
      </w:r>
      <w:r w:rsidRPr="00EE4E83">
        <w:rPr>
          <w:rFonts w:ascii="Palatino Linotype" w:eastAsiaTheme="minorEastAsia" w:hAnsi="Palatino Linotype" w:cs="Bookman Old Style"/>
          <w:i/>
          <w:sz w:val="20"/>
          <w:szCs w:val="20"/>
          <w:lang w:val="es-MX"/>
        </w:rPr>
        <w:t>Se refiere a la información que resulta relevante o beneficiosa para la sociedad y no simplemente de interés individual, cuya divulgación resulta útil para que el público comprenda las actividades que llevan a cabo los sujetos obligados;</w:t>
      </w:r>
    </w:p>
    <w:p w14:paraId="57D81937" w14:textId="77777777" w:rsidR="00340E7D" w:rsidRPr="00EE4E83" w:rsidRDefault="00340E7D" w:rsidP="00340E7D">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sidRPr="00EE4E83">
        <w:rPr>
          <w:rFonts w:ascii="Palatino Linotype" w:eastAsiaTheme="minorEastAsia" w:hAnsi="Palatino Linotype" w:cs="Bookman Old Style,Bold"/>
          <w:b/>
          <w:bCs/>
          <w:i/>
          <w:sz w:val="20"/>
          <w:szCs w:val="20"/>
          <w:lang w:val="es-MX"/>
        </w:rPr>
        <w:t xml:space="preserve">Artículo 4. </w:t>
      </w:r>
      <w:r w:rsidRPr="00EE4E83">
        <w:rPr>
          <w:rFonts w:ascii="Palatino Linotype" w:eastAsiaTheme="minorEastAsia" w:hAnsi="Palatino Linotype" w:cs="Bookman Old Style"/>
          <w:i/>
          <w:sz w:val="20"/>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184C29E6" w14:textId="77777777" w:rsidR="00340E7D" w:rsidRPr="00EE4E83" w:rsidRDefault="00340E7D" w:rsidP="00340E7D">
      <w:pPr>
        <w:autoSpaceDE w:val="0"/>
        <w:autoSpaceDN w:val="0"/>
        <w:adjustRightInd w:val="0"/>
        <w:spacing w:before="120" w:after="240"/>
        <w:ind w:left="851" w:right="902"/>
        <w:jc w:val="both"/>
        <w:rPr>
          <w:rFonts w:ascii="Palatino Linotype" w:eastAsiaTheme="minorEastAsia" w:hAnsi="Palatino Linotype" w:cs="Bookman Old Style"/>
          <w:i/>
          <w:lang w:val="es-MX"/>
        </w:rPr>
      </w:pPr>
      <w:r w:rsidRPr="00EE4E83">
        <w:rPr>
          <w:rFonts w:ascii="Palatino Linotype" w:eastAsiaTheme="minorEastAsia" w:hAnsi="Palatino Linotype" w:cs="Bookman Old Style"/>
          <w:i/>
          <w:sz w:val="20"/>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CF02B01" w14:textId="77777777" w:rsidR="00340E7D" w:rsidRPr="00EE4E83" w:rsidRDefault="00340E7D" w:rsidP="00340E7D">
      <w:pPr>
        <w:spacing w:before="240" w:after="240" w:line="360" w:lineRule="auto"/>
        <w:ind w:right="49"/>
        <w:jc w:val="both"/>
        <w:rPr>
          <w:rFonts w:ascii="Palatino Linotype" w:eastAsiaTheme="minorEastAsia" w:hAnsi="Palatino Linotype" w:cs="Bookman Old Style"/>
          <w:lang w:val="es-MX"/>
        </w:rPr>
      </w:pPr>
      <w:r w:rsidRPr="00EE4E83">
        <w:rPr>
          <w:rFonts w:ascii="Palatino Linotype" w:eastAsiaTheme="minorEastAsia" w:hAnsi="Palatino Linotype" w:cs="Bookman Old Style"/>
          <w:lang w:val="es-MX"/>
        </w:rPr>
        <w:t xml:space="preserve">Sobre la base de lo expuesto, se puede concluir que efectivamente el </w:t>
      </w:r>
      <w:r w:rsidRPr="00EE4E83">
        <w:rPr>
          <w:rFonts w:ascii="Palatino Linotype" w:eastAsiaTheme="minorEastAsia" w:hAnsi="Palatino Linotype" w:cs="Bookman Old Style"/>
          <w:b/>
          <w:lang w:val="es-MX"/>
        </w:rPr>
        <w:t xml:space="preserve">Sujeto Obligado </w:t>
      </w:r>
      <w:r w:rsidRPr="00EE4E83">
        <w:rPr>
          <w:rFonts w:ascii="Palatino Linotype" w:eastAsiaTheme="minorEastAsia" w:hAnsi="Palatino Linotype" w:cs="Bookman Old Style"/>
          <w:lang w:val="es-MX"/>
        </w:rPr>
        <w:t xml:space="preserve">fue omiso en emitir la respuesta a dicha solicitud, por lo que se advierte que los motivos aducidos por el </w:t>
      </w:r>
      <w:r w:rsidRPr="00EE4E83">
        <w:rPr>
          <w:rFonts w:ascii="Palatino Linotype" w:eastAsiaTheme="minorEastAsia" w:hAnsi="Palatino Linotype" w:cs="Bookman Old Style"/>
          <w:b/>
          <w:i/>
          <w:lang w:val="es-MX"/>
        </w:rPr>
        <w:t xml:space="preserve">Recurrente </w:t>
      </w:r>
      <w:r w:rsidRPr="00EE4E83">
        <w:rPr>
          <w:rFonts w:ascii="Palatino Linotype" w:eastAsiaTheme="minorEastAsia" w:hAnsi="Palatino Linotype" w:cs="Bookman Old Style"/>
          <w:lang w:val="es-MX"/>
        </w:rPr>
        <w:t>resultan fundados, toda vez que vulneró en su perjuicio lo estatuido en los artículos 6 de la Constitución Federal y 5 de la Constitución Local, considerando que es información pública toda aquella que sea generada, obtenida, adquirida, transformada, administrada o en posesión de los Sujetos Obligados, privilegiando siempre el principio de máxima publicidad.</w:t>
      </w:r>
    </w:p>
    <w:p w14:paraId="64AEA605" w14:textId="77777777" w:rsidR="00340E7D" w:rsidRPr="00EE4E83" w:rsidRDefault="00340E7D" w:rsidP="00340E7D">
      <w:pPr>
        <w:spacing w:before="240" w:after="240" w:line="360" w:lineRule="auto"/>
        <w:ind w:right="49"/>
        <w:jc w:val="both"/>
        <w:rPr>
          <w:rFonts w:ascii="Palatino Linotype" w:eastAsiaTheme="minorEastAsia" w:hAnsi="Palatino Linotype" w:cs="Bookman Old Style"/>
          <w:lang w:val="es-MX"/>
        </w:rPr>
      </w:pPr>
      <w:r w:rsidRPr="00EE4E83">
        <w:rPr>
          <w:rFonts w:ascii="Palatino Linotype" w:eastAsiaTheme="minorEastAsia" w:hAnsi="Palatino Linotype" w:cs="Bookman Old Style"/>
          <w:lang w:val="es-MX"/>
        </w:rPr>
        <w:t xml:space="preserve">Atendiendo a dichos preceptos jurídicos, el artículo 12 de la Ley de Transparencia y Acceso a la Información Pública del Estado de México y Municipios, establece que los sujetos obligados cuentan con el deber de satisfacer las solicitudes de acceso a la información que le sean formuladas, entregando la información pública que obre en sus archivos y en el estado en que se encuentre, más si se trata de información de interés público por ser relevante o beneficiosa para sociedad o si esta contiene las </w:t>
      </w:r>
      <w:r w:rsidRPr="00EE4E83">
        <w:rPr>
          <w:rFonts w:ascii="Palatino Linotype" w:eastAsiaTheme="minorEastAsia" w:hAnsi="Palatino Linotype" w:cs="Bookman Old Style"/>
          <w:lang w:val="es-MX"/>
        </w:rPr>
        <w:lastRenderedPageBreak/>
        <w:t>actividades que llevan a cabo los sujetos obligados en el ejercicio de sus atribuciones.</w:t>
      </w:r>
    </w:p>
    <w:p w14:paraId="1B23F3CC" w14:textId="6F4B77CF" w:rsidR="00340E7D" w:rsidRPr="00EE4E83" w:rsidRDefault="00340E7D" w:rsidP="00340E7D">
      <w:pPr>
        <w:spacing w:before="240" w:after="240" w:line="360" w:lineRule="auto"/>
        <w:ind w:right="49"/>
        <w:jc w:val="both"/>
        <w:rPr>
          <w:rFonts w:ascii="Palatino Linotype" w:hAnsi="Palatino Linotype" w:cs="Arial"/>
        </w:rPr>
      </w:pPr>
      <w:r w:rsidRPr="00EE4E83">
        <w:rPr>
          <w:rFonts w:ascii="Palatino Linotype" w:eastAsiaTheme="minorEastAsia" w:hAnsi="Palatino Linotype" w:cs="Bookman Old Style"/>
          <w:lang w:val="es-MX"/>
        </w:rPr>
        <w:t>En consecuencia</w:t>
      </w:r>
      <w:r w:rsidR="00ED7BEB" w:rsidRPr="00EE4E83">
        <w:rPr>
          <w:rFonts w:ascii="Palatino Linotype" w:eastAsiaTheme="minorEastAsia" w:hAnsi="Palatino Linotype" w:cs="Bookman Old Style"/>
          <w:lang w:val="es-MX"/>
        </w:rPr>
        <w:t>,</w:t>
      </w:r>
      <w:r w:rsidRPr="00EE4E83">
        <w:rPr>
          <w:rFonts w:ascii="Palatino Linotype" w:eastAsiaTheme="minorEastAsia" w:hAnsi="Palatino Linotype" w:cs="Bookman Old Style"/>
          <w:lang w:val="es-MX"/>
        </w:rPr>
        <w:t xml:space="preserve"> resulta procedente analizar el marco normativo que rige el actuar del Ayuntamiento de </w:t>
      </w:r>
      <w:r w:rsidR="00977543" w:rsidRPr="00EE4E83">
        <w:rPr>
          <w:rFonts w:ascii="Palatino Linotype" w:eastAsiaTheme="minorEastAsia" w:hAnsi="Palatino Linotype" w:cs="Bookman Old Style"/>
          <w:lang w:val="es-MX"/>
        </w:rPr>
        <w:t>Hueypoxtla</w:t>
      </w:r>
      <w:r w:rsidRPr="00EE4E83">
        <w:rPr>
          <w:rFonts w:ascii="Palatino Linotype" w:eastAsiaTheme="minorEastAsia" w:hAnsi="Palatino Linotype" w:cs="Bookman Old Style"/>
          <w:lang w:val="es-MX"/>
        </w:rPr>
        <w:t xml:space="preserve">, partiendo de lo estatuido en la </w:t>
      </w:r>
      <w:r w:rsidRPr="00EE4E83">
        <w:rPr>
          <w:rFonts w:ascii="Palatino Linotype" w:hAnsi="Palatino Linotype" w:cs="Arial"/>
        </w:rPr>
        <w:t>Constitución Política de los Estados Unidos Mexicanos</w:t>
      </w:r>
      <w:r w:rsidR="00D6211A" w:rsidRPr="00EE4E83">
        <w:rPr>
          <w:rFonts w:ascii="Palatino Linotype" w:hAnsi="Palatino Linotype" w:cs="Arial"/>
        </w:rPr>
        <w:t xml:space="preserve">, que </w:t>
      </w:r>
      <w:r w:rsidRPr="00EE4E83">
        <w:rPr>
          <w:rFonts w:ascii="Palatino Linotype" w:hAnsi="Palatino Linotype" w:cs="Arial"/>
        </w:rPr>
        <w:t>establece en el artículo 115 fracciones I, II y VI, lo siguiente:</w:t>
      </w:r>
    </w:p>
    <w:p w14:paraId="4D4C94C0" w14:textId="77777777" w:rsidR="00340E7D" w:rsidRPr="00EE4E83" w:rsidRDefault="00340E7D" w:rsidP="00340E7D">
      <w:pPr>
        <w:spacing w:before="240" w:after="240"/>
        <w:ind w:left="851" w:right="900"/>
        <w:jc w:val="both"/>
        <w:rPr>
          <w:rFonts w:ascii="Palatino Linotype" w:hAnsi="Palatino Linotype"/>
          <w:i/>
          <w:sz w:val="20"/>
          <w:szCs w:val="22"/>
        </w:rPr>
      </w:pPr>
      <w:r w:rsidRPr="00EE4E83">
        <w:rPr>
          <w:rFonts w:ascii="Palatino Linotype" w:hAnsi="Palatino Linotype" w:cs="Arial"/>
          <w:b/>
          <w:i/>
          <w:sz w:val="20"/>
          <w:szCs w:val="22"/>
        </w:rPr>
        <w:t>“</w:t>
      </w:r>
      <w:r w:rsidRPr="00EE4E83">
        <w:rPr>
          <w:rFonts w:ascii="Palatino Linotype" w:hAnsi="Palatino Linotype"/>
          <w:b/>
          <w:i/>
          <w:sz w:val="20"/>
          <w:szCs w:val="22"/>
        </w:rPr>
        <w:t>Artículo 115.</w:t>
      </w:r>
      <w:r w:rsidRPr="00EE4E83">
        <w:rPr>
          <w:rFonts w:ascii="Palatino Linotype" w:hAnsi="Palatino Linotype"/>
          <w:i/>
          <w:sz w:val="20"/>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0DF37A12" w14:textId="77777777" w:rsidR="00340E7D" w:rsidRPr="00EE4E83" w:rsidRDefault="00340E7D" w:rsidP="00340E7D">
      <w:pPr>
        <w:spacing w:before="240" w:after="240"/>
        <w:ind w:left="1134" w:right="900"/>
        <w:jc w:val="both"/>
        <w:rPr>
          <w:rFonts w:ascii="Palatino Linotype" w:hAnsi="Palatino Linotype"/>
          <w:i/>
          <w:sz w:val="20"/>
          <w:szCs w:val="22"/>
        </w:rPr>
      </w:pPr>
      <w:r w:rsidRPr="00EE4E83">
        <w:rPr>
          <w:rFonts w:ascii="Palatino Linotype" w:hAnsi="Palatino Linotype"/>
          <w:i/>
          <w:sz w:val="20"/>
          <w:szCs w:val="22"/>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509EC2BB" w14:textId="77777777" w:rsidR="00340E7D" w:rsidRPr="00EE4E83" w:rsidRDefault="00340E7D" w:rsidP="00340E7D">
      <w:pPr>
        <w:spacing w:before="240" w:after="240"/>
        <w:ind w:left="1134" w:right="900"/>
        <w:jc w:val="both"/>
        <w:rPr>
          <w:rFonts w:ascii="Palatino Linotype" w:hAnsi="Palatino Linotype"/>
          <w:i/>
          <w:sz w:val="20"/>
          <w:szCs w:val="22"/>
        </w:rPr>
      </w:pPr>
      <w:r w:rsidRPr="00EE4E83">
        <w:rPr>
          <w:rFonts w:ascii="Palatino Linotype" w:hAnsi="Palatino Linotype"/>
          <w:i/>
          <w:sz w:val="20"/>
          <w:szCs w:val="22"/>
        </w:rPr>
        <w:t>(…)</w:t>
      </w:r>
    </w:p>
    <w:p w14:paraId="75A150A1" w14:textId="77777777" w:rsidR="00340E7D" w:rsidRPr="00EE4E83" w:rsidRDefault="00340E7D" w:rsidP="00340E7D">
      <w:pPr>
        <w:pStyle w:val="Default"/>
        <w:spacing w:after="120"/>
        <w:ind w:left="1134" w:right="902"/>
        <w:jc w:val="both"/>
        <w:rPr>
          <w:rFonts w:ascii="Palatino Linotype" w:hAnsi="Palatino Linotype"/>
          <w:i/>
          <w:color w:val="auto"/>
          <w:sz w:val="20"/>
          <w:szCs w:val="20"/>
        </w:rPr>
      </w:pPr>
      <w:r w:rsidRPr="00EE4E83">
        <w:rPr>
          <w:rFonts w:ascii="Palatino Linotype" w:hAnsi="Palatino Linotype"/>
          <w:b/>
          <w:bCs/>
          <w:i/>
          <w:color w:val="auto"/>
          <w:sz w:val="20"/>
          <w:szCs w:val="20"/>
        </w:rPr>
        <w:t xml:space="preserve">II. </w:t>
      </w:r>
      <w:r w:rsidRPr="00EE4E83">
        <w:rPr>
          <w:rFonts w:ascii="Palatino Linotype" w:hAnsi="Palatino Linotype"/>
          <w:i/>
          <w:color w:val="auto"/>
          <w:sz w:val="20"/>
          <w:szCs w:val="20"/>
        </w:rPr>
        <w:t xml:space="preserve">Los municipios estarán investidos de personalidad jurídica y manejarán su patrimonio conforme a la ley. </w:t>
      </w:r>
    </w:p>
    <w:p w14:paraId="489F2261" w14:textId="77777777" w:rsidR="00340E7D" w:rsidRPr="00EE4E83" w:rsidRDefault="00340E7D" w:rsidP="00340E7D">
      <w:pPr>
        <w:pStyle w:val="Default"/>
        <w:spacing w:after="120"/>
        <w:ind w:left="1134" w:right="902"/>
        <w:jc w:val="both"/>
        <w:rPr>
          <w:rFonts w:ascii="Palatino Linotype" w:hAnsi="Palatino Linotype"/>
          <w:i/>
          <w:color w:val="auto"/>
          <w:sz w:val="20"/>
          <w:szCs w:val="20"/>
        </w:rPr>
      </w:pPr>
      <w:r w:rsidRPr="00EE4E83">
        <w:rPr>
          <w:rFonts w:ascii="Palatino Linotype" w:hAnsi="Palatino Linotype"/>
          <w:i/>
          <w:color w:val="auto"/>
          <w:sz w:val="20"/>
          <w:szCs w:val="20"/>
        </w:rPr>
        <w:t>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2A974DC5" w14:textId="77777777" w:rsidR="007D1D24" w:rsidRPr="00EE4E83" w:rsidRDefault="007D1D24" w:rsidP="007D1D24">
      <w:pPr>
        <w:pStyle w:val="Default"/>
        <w:spacing w:after="120"/>
        <w:ind w:left="1134" w:right="902"/>
        <w:jc w:val="both"/>
        <w:rPr>
          <w:rFonts w:ascii="Palatino Linotype" w:hAnsi="Palatino Linotype"/>
          <w:i/>
          <w:color w:val="auto"/>
          <w:sz w:val="20"/>
          <w:szCs w:val="20"/>
        </w:rPr>
      </w:pPr>
      <w:r w:rsidRPr="00EE4E83">
        <w:rPr>
          <w:rFonts w:ascii="Palatino Linotype" w:hAnsi="Palatino Linotype"/>
          <w:i/>
          <w:color w:val="auto"/>
          <w:sz w:val="20"/>
          <w:szCs w:val="20"/>
        </w:rPr>
        <w:t xml:space="preserve">El objeto de las leyes a que se refiere el párrafo anterior será establecer: </w:t>
      </w:r>
    </w:p>
    <w:p w14:paraId="45CCF4FB" w14:textId="71295835" w:rsidR="00D6211A" w:rsidRPr="00EE4E83" w:rsidRDefault="007D1D24" w:rsidP="007D1D24">
      <w:pPr>
        <w:pStyle w:val="Default"/>
        <w:spacing w:after="120"/>
        <w:ind w:left="1418" w:right="902"/>
        <w:jc w:val="both"/>
        <w:rPr>
          <w:rFonts w:ascii="Palatino Linotype" w:hAnsi="Palatino Linotype"/>
          <w:i/>
          <w:color w:val="auto"/>
          <w:sz w:val="20"/>
          <w:szCs w:val="20"/>
        </w:rPr>
      </w:pPr>
      <w:r w:rsidRPr="00EE4E83">
        <w:rPr>
          <w:rFonts w:ascii="Palatino Linotype" w:hAnsi="Palatino Linotype"/>
          <w:i/>
          <w:color w:val="auto"/>
          <w:sz w:val="20"/>
          <w:szCs w:val="20"/>
        </w:rPr>
        <w:t>a) Las bases generales de la administración pública municipal y del procedimiento administrativo, incluyendo los medios de impugnación y los órganos para dirimir las controversias entre dicha administración y los particulares, con sujeción a los principios de igualdad, publicidad, audiencia y legalidad;…</w:t>
      </w:r>
      <w:r w:rsidR="00D6211A" w:rsidRPr="00EE4E83">
        <w:rPr>
          <w:rFonts w:ascii="Palatino Linotype" w:hAnsi="Palatino Linotype"/>
          <w:i/>
          <w:color w:val="auto"/>
          <w:sz w:val="20"/>
          <w:szCs w:val="20"/>
        </w:rPr>
        <w:t>”</w:t>
      </w:r>
    </w:p>
    <w:p w14:paraId="1BF6C0AD" w14:textId="00970B40" w:rsidR="00340E7D" w:rsidRPr="00EE4E83" w:rsidRDefault="00340E7D" w:rsidP="00340E7D">
      <w:pPr>
        <w:spacing w:before="240" w:after="240" w:line="360" w:lineRule="auto"/>
        <w:ind w:right="49"/>
        <w:jc w:val="both"/>
        <w:rPr>
          <w:rFonts w:ascii="Palatino Linotype" w:eastAsiaTheme="minorEastAsia" w:hAnsi="Palatino Linotype" w:cs="Bookman Old Style"/>
          <w:lang w:val="es-MX"/>
        </w:rPr>
      </w:pPr>
      <w:r w:rsidRPr="00EE4E83">
        <w:rPr>
          <w:rFonts w:ascii="Palatino Linotype" w:hAnsi="Palatino Linotype" w:cs="Arial"/>
        </w:rPr>
        <w:t>De modo semejante, la Constitución Política del Estado Libre y Soberano de México, s</w:t>
      </w:r>
      <w:r w:rsidR="00AD2786" w:rsidRPr="00EE4E83">
        <w:rPr>
          <w:rFonts w:ascii="Palatino Linotype" w:hAnsi="Palatino Linotype" w:cs="Arial"/>
        </w:rPr>
        <w:t>eñala en sus artículos 112, 113 y 12</w:t>
      </w:r>
      <w:r w:rsidR="007D1D24" w:rsidRPr="00EE4E83">
        <w:rPr>
          <w:rFonts w:ascii="Palatino Linotype" w:hAnsi="Palatino Linotype" w:cs="Arial"/>
        </w:rPr>
        <w:t>3</w:t>
      </w:r>
      <w:r w:rsidRPr="00EE4E83">
        <w:rPr>
          <w:rFonts w:ascii="Palatino Linotype" w:hAnsi="Palatino Linotype" w:cs="Arial"/>
        </w:rPr>
        <w:t xml:space="preserve"> que la base de la organización política y </w:t>
      </w:r>
      <w:r w:rsidRPr="00EE4E83">
        <w:rPr>
          <w:rFonts w:ascii="Palatino Linotype" w:hAnsi="Palatino Linotype" w:cs="Arial"/>
        </w:rPr>
        <w:lastRenderedPageBreak/>
        <w:t xml:space="preserve">administrativa de la entidad será el municipio libre, </w:t>
      </w:r>
      <w:r w:rsidRPr="00EE4E83">
        <w:rPr>
          <w:rFonts w:ascii="Palatino Linotype" w:eastAsiaTheme="minorEastAsia" w:hAnsi="Palatino Linotype" w:cs="Bookman Old Style"/>
          <w:lang w:val="es-MX"/>
        </w:rPr>
        <w:t>mismo que será gobernado por un Ayuntamiento, que se integra por un jefe de asamblea denominado Presidente Municipal y con varios miembros más llamados Síndicos y Regidores, cuyo número se determina con base a la población municipal</w:t>
      </w:r>
      <w:r w:rsidRPr="00EE4E83">
        <w:rPr>
          <w:rFonts w:ascii="Palatino Linotype" w:eastAsiaTheme="minorEastAsia" w:hAnsi="Palatino Linotype" w:cs="Bookman Old Style"/>
          <w:b/>
          <w:lang w:val="es-MX"/>
        </w:rPr>
        <w:t xml:space="preserve">, </w:t>
      </w:r>
      <w:r w:rsidR="007D1D24" w:rsidRPr="00EE4E83">
        <w:rPr>
          <w:rFonts w:ascii="Palatino Linotype" w:eastAsiaTheme="minorEastAsia" w:hAnsi="Palatino Linotype" w:cs="Bookman Old Style"/>
          <w:lang w:val="es-MX"/>
        </w:rPr>
        <w:t>quienes desempeñaran facultades normativas para el régimen de gobierno y administración del Municipio.</w:t>
      </w:r>
    </w:p>
    <w:p w14:paraId="644A73BA" w14:textId="170A4180" w:rsidR="00340E7D" w:rsidRPr="00EE4E83" w:rsidRDefault="00340E7D" w:rsidP="00340E7D">
      <w:pPr>
        <w:spacing w:before="240" w:after="240" w:line="360" w:lineRule="auto"/>
        <w:ind w:right="49"/>
        <w:jc w:val="both"/>
        <w:rPr>
          <w:rFonts w:ascii="Palatino Linotype" w:eastAsiaTheme="minorEastAsia" w:hAnsi="Palatino Linotype" w:cs="Bookman Old Style"/>
          <w:lang w:val="es-MX"/>
        </w:rPr>
      </w:pPr>
      <w:r w:rsidRPr="00EE4E83">
        <w:rPr>
          <w:rFonts w:ascii="Palatino Linotype" w:eastAsiaTheme="minorEastAsia" w:hAnsi="Palatino Linotype" w:cs="Bookman Old Style"/>
          <w:lang w:val="es-MX"/>
        </w:rPr>
        <w:t>En relación directa con lo anterior, la Ley Orgánica Municipal</w:t>
      </w:r>
      <w:r w:rsidR="00D6211A" w:rsidRPr="00EE4E83">
        <w:rPr>
          <w:rFonts w:ascii="Palatino Linotype" w:eastAsiaTheme="minorEastAsia" w:hAnsi="Palatino Linotype" w:cs="Bookman Old Style"/>
          <w:lang w:val="es-MX"/>
        </w:rPr>
        <w:t xml:space="preserve"> del Estado de México</w:t>
      </w:r>
      <w:r w:rsidRPr="00EE4E83">
        <w:rPr>
          <w:rFonts w:ascii="Palatino Linotype" w:eastAsiaTheme="minorEastAsia" w:hAnsi="Palatino Linotype" w:cs="Bookman Old Style"/>
          <w:lang w:val="es-MX"/>
        </w:rPr>
        <w:t xml:space="preserve"> </w:t>
      </w:r>
      <w:r w:rsidR="007D1D24" w:rsidRPr="00EE4E83">
        <w:rPr>
          <w:rFonts w:ascii="Palatino Linotype" w:eastAsiaTheme="minorEastAsia" w:hAnsi="Palatino Linotype" w:cs="Bookman Old Style"/>
          <w:lang w:val="es-MX"/>
        </w:rPr>
        <w:t>dispone en sus a</w:t>
      </w:r>
      <w:r w:rsidRPr="00EE4E83">
        <w:rPr>
          <w:rFonts w:ascii="Palatino Linotype" w:eastAsiaTheme="minorEastAsia" w:hAnsi="Palatino Linotype" w:cs="Bookman Old Style"/>
          <w:lang w:val="es-MX"/>
        </w:rPr>
        <w:t>rtículos 15</w:t>
      </w:r>
      <w:r w:rsidR="00B4352D" w:rsidRPr="00EE4E83">
        <w:rPr>
          <w:rFonts w:ascii="Palatino Linotype" w:eastAsiaTheme="minorEastAsia" w:hAnsi="Palatino Linotype" w:cs="Bookman Old Style"/>
          <w:lang w:val="es-MX"/>
        </w:rPr>
        <w:t xml:space="preserve"> y 31 fracciones I y XVII, </w:t>
      </w:r>
      <w:r w:rsidRPr="00EE4E83">
        <w:rPr>
          <w:rFonts w:ascii="Palatino Linotype" w:eastAsiaTheme="minorEastAsia" w:hAnsi="Palatino Linotype" w:cs="Bookman Old Style"/>
          <w:lang w:val="es-MX"/>
        </w:rPr>
        <w:t>señala lo siguiente:</w:t>
      </w:r>
    </w:p>
    <w:p w14:paraId="1746A055" w14:textId="77777777" w:rsidR="00340E7D" w:rsidRPr="00EE4E83" w:rsidRDefault="00340E7D" w:rsidP="00340E7D">
      <w:pPr>
        <w:autoSpaceDE w:val="0"/>
        <w:autoSpaceDN w:val="0"/>
        <w:adjustRightInd w:val="0"/>
        <w:spacing w:after="120"/>
        <w:ind w:left="851" w:right="902"/>
        <w:jc w:val="both"/>
        <w:rPr>
          <w:rFonts w:ascii="Palatino Linotype" w:eastAsiaTheme="minorEastAsia" w:hAnsi="Palatino Linotype" w:cs="Bookman Old Style"/>
          <w:i/>
          <w:sz w:val="20"/>
          <w:szCs w:val="20"/>
          <w:lang w:val="es-MX"/>
        </w:rPr>
      </w:pPr>
      <w:r w:rsidRPr="00EE4E83">
        <w:rPr>
          <w:rFonts w:ascii="Palatino Linotype" w:eastAsiaTheme="minorEastAsia" w:hAnsi="Palatino Linotype" w:cs="Bookman Old Style,Bold"/>
          <w:b/>
          <w:bCs/>
          <w:i/>
          <w:sz w:val="20"/>
          <w:szCs w:val="20"/>
          <w:lang w:val="es-MX"/>
        </w:rPr>
        <w:t xml:space="preserve">“Artículo 15.- </w:t>
      </w:r>
      <w:r w:rsidRPr="00EE4E83">
        <w:rPr>
          <w:rFonts w:ascii="Palatino Linotype" w:eastAsiaTheme="minorEastAsia" w:hAnsi="Palatino Linotype" w:cs="Bookman Old Style"/>
          <w:i/>
          <w:sz w:val="20"/>
          <w:szCs w:val="20"/>
          <w:lang w:val="es-MX"/>
        </w:rPr>
        <w:t>Cada municipio será gobernado por un ayuntamiento de elección popular directa y no habrá ninguna autoridad intermedia entre éste y el Gobierno del Estado…</w:t>
      </w:r>
    </w:p>
    <w:p w14:paraId="3729FADF" w14:textId="2C2A851C" w:rsidR="00A20EC7" w:rsidRPr="00EE4E83" w:rsidRDefault="00A20EC7" w:rsidP="00340E7D">
      <w:pPr>
        <w:autoSpaceDE w:val="0"/>
        <w:autoSpaceDN w:val="0"/>
        <w:adjustRightInd w:val="0"/>
        <w:spacing w:after="120"/>
        <w:ind w:left="851" w:right="902"/>
        <w:jc w:val="both"/>
        <w:rPr>
          <w:rFonts w:ascii="Palatino Linotype" w:hAnsi="Palatino Linotype"/>
          <w:i/>
          <w:sz w:val="20"/>
          <w:szCs w:val="20"/>
        </w:rPr>
      </w:pPr>
      <w:r w:rsidRPr="00EE4E83">
        <w:rPr>
          <w:rFonts w:ascii="Palatino Linotype" w:hAnsi="Palatino Linotype"/>
          <w:i/>
          <w:sz w:val="20"/>
          <w:szCs w:val="20"/>
        </w:rPr>
        <w:t>Artículo 31.- Son atribuciones de los ayuntamientos:</w:t>
      </w:r>
    </w:p>
    <w:p w14:paraId="578F9ECA" w14:textId="77777777" w:rsidR="00B4352D" w:rsidRPr="00EE4E83" w:rsidRDefault="00B4352D" w:rsidP="00B4352D">
      <w:pPr>
        <w:autoSpaceDE w:val="0"/>
        <w:autoSpaceDN w:val="0"/>
        <w:adjustRightInd w:val="0"/>
        <w:spacing w:after="120"/>
        <w:ind w:left="1134" w:right="902"/>
        <w:jc w:val="both"/>
        <w:rPr>
          <w:rFonts w:ascii="Palatino Linotype" w:hAnsi="Palatino Linotype"/>
          <w:i/>
          <w:sz w:val="20"/>
          <w:szCs w:val="20"/>
        </w:rPr>
      </w:pPr>
      <w:r w:rsidRPr="00EE4E83">
        <w:rPr>
          <w:rFonts w:ascii="Palatino Linotype" w:hAnsi="Palatino Linotype"/>
          <w:i/>
          <w:sz w:val="20"/>
          <w:szCs w:val="20"/>
        </w:rPr>
        <w:t xml:space="preserve">I. Expedir y reformar el Bando Municipal, así como los reglamentos, circulares y disposiciones administrativas de observancia general dentro del territorio del municipio, que sean necesarios para su organización, prestación de los servicios públicos y, en general, para el cumplimiento de sus atribuciones; </w:t>
      </w:r>
    </w:p>
    <w:p w14:paraId="7B88253B" w14:textId="77777777" w:rsidR="00B4352D" w:rsidRPr="00EE4E83" w:rsidRDefault="00B4352D" w:rsidP="00B4352D">
      <w:pPr>
        <w:autoSpaceDE w:val="0"/>
        <w:autoSpaceDN w:val="0"/>
        <w:adjustRightInd w:val="0"/>
        <w:spacing w:after="120"/>
        <w:ind w:left="1134" w:right="902"/>
        <w:jc w:val="both"/>
        <w:rPr>
          <w:rFonts w:ascii="Palatino Linotype" w:hAnsi="Palatino Linotype"/>
          <w:i/>
          <w:sz w:val="20"/>
          <w:szCs w:val="20"/>
        </w:rPr>
      </w:pPr>
      <w:r w:rsidRPr="00EE4E83">
        <w:rPr>
          <w:rFonts w:ascii="Palatino Linotype" w:hAnsi="Palatino Linotype"/>
          <w:i/>
          <w:sz w:val="20"/>
          <w:szCs w:val="20"/>
        </w:rPr>
        <w:t>(…)</w:t>
      </w:r>
    </w:p>
    <w:p w14:paraId="2C355C92" w14:textId="31093E99" w:rsidR="00B4352D" w:rsidRPr="00EE4E83" w:rsidRDefault="00B4352D" w:rsidP="00B4352D">
      <w:pPr>
        <w:autoSpaceDE w:val="0"/>
        <w:autoSpaceDN w:val="0"/>
        <w:adjustRightInd w:val="0"/>
        <w:spacing w:after="120"/>
        <w:ind w:left="1134" w:right="902"/>
        <w:jc w:val="both"/>
        <w:rPr>
          <w:rFonts w:ascii="Palatino Linotype" w:hAnsi="Palatino Linotype"/>
          <w:i/>
          <w:sz w:val="20"/>
          <w:szCs w:val="20"/>
        </w:rPr>
      </w:pPr>
      <w:r w:rsidRPr="00EE4E83">
        <w:rPr>
          <w:rFonts w:ascii="Palatino Linotype" w:hAnsi="Palatino Linotype"/>
          <w:i/>
          <w:sz w:val="20"/>
          <w:szCs w:val="20"/>
        </w:rPr>
        <w:t xml:space="preserve">IX. Crear las unidades administrativas necesarias para el adecuado funcionamiento de la administración pública municipal y para la eficaz prestación de los servicios públicos; </w:t>
      </w:r>
    </w:p>
    <w:p w14:paraId="10B8C43D" w14:textId="162D11B7" w:rsidR="00A20EC7" w:rsidRPr="00EE4E83" w:rsidRDefault="00A20EC7" w:rsidP="00B4352D">
      <w:pPr>
        <w:autoSpaceDE w:val="0"/>
        <w:autoSpaceDN w:val="0"/>
        <w:adjustRightInd w:val="0"/>
        <w:spacing w:after="120"/>
        <w:ind w:left="1134" w:right="902"/>
        <w:jc w:val="both"/>
        <w:rPr>
          <w:rFonts w:ascii="Palatino Linotype" w:hAnsi="Palatino Linotype"/>
          <w:i/>
          <w:sz w:val="20"/>
          <w:szCs w:val="20"/>
        </w:rPr>
      </w:pPr>
      <w:r w:rsidRPr="00EE4E83">
        <w:rPr>
          <w:rFonts w:ascii="Palatino Linotype" w:hAnsi="Palatino Linotype"/>
          <w:i/>
          <w:sz w:val="20"/>
          <w:szCs w:val="20"/>
        </w:rPr>
        <w:t>(…)</w:t>
      </w:r>
    </w:p>
    <w:p w14:paraId="573E3A85" w14:textId="7B97A760" w:rsidR="00B4352D" w:rsidRPr="00EE4E83" w:rsidRDefault="00B4352D" w:rsidP="00B4352D">
      <w:pPr>
        <w:autoSpaceDE w:val="0"/>
        <w:autoSpaceDN w:val="0"/>
        <w:adjustRightInd w:val="0"/>
        <w:spacing w:after="120"/>
        <w:ind w:left="1134" w:right="902"/>
        <w:jc w:val="both"/>
        <w:rPr>
          <w:rFonts w:ascii="Palatino Linotype" w:hAnsi="Palatino Linotype"/>
          <w:i/>
          <w:sz w:val="20"/>
          <w:szCs w:val="20"/>
        </w:rPr>
      </w:pPr>
      <w:r w:rsidRPr="00EE4E83">
        <w:rPr>
          <w:rFonts w:ascii="Palatino Linotype" w:hAnsi="Palatino Linotype"/>
          <w:i/>
          <w:sz w:val="20"/>
          <w:szCs w:val="20"/>
        </w:rPr>
        <w:t>XVII. Nombrar y remover al secretario, tesorero, titulares de las unidades administrativas y de los organismos auxiliares, a propuesta del presidente municipal; para la designación de estos servidores públicos se preferirá en igualdad de circunstancias a los ciudadanos del Estado vecinos del municipio;…</w:t>
      </w:r>
    </w:p>
    <w:p w14:paraId="03FCF62E" w14:textId="415D1DA6" w:rsidR="00B4352D" w:rsidRPr="00EE4E83" w:rsidRDefault="00340E7D" w:rsidP="00F073F2">
      <w:pPr>
        <w:spacing w:before="240" w:after="240" w:line="360" w:lineRule="auto"/>
        <w:ind w:right="49"/>
        <w:jc w:val="both"/>
        <w:rPr>
          <w:rFonts w:ascii="Palatino Linotype" w:eastAsiaTheme="minorEastAsia" w:hAnsi="Palatino Linotype" w:cs="Bookman Old Style"/>
          <w:lang w:val="es-MX"/>
        </w:rPr>
      </w:pPr>
      <w:r w:rsidRPr="00EE4E83">
        <w:rPr>
          <w:rFonts w:ascii="Palatino Linotype" w:eastAsiaTheme="minorEastAsia" w:hAnsi="Palatino Linotype" w:cs="Bookman Old Style"/>
          <w:lang w:val="es-MX"/>
        </w:rPr>
        <w:t xml:space="preserve">Visto desde el marco normativo planteado, el </w:t>
      </w:r>
      <w:r w:rsidR="00AD2786" w:rsidRPr="00EE4E83">
        <w:rPr>
          <w:rFonts w:ascii="Palatino Linotype" w:eastAsiaTheme="minorEastAsia" w:hAnsi="Palatino Linotype" w:cs="Bookman Old Style"/>
          <w:lang w:val="es-MX"/>
        </w:rPr>
        <w:t xml:space="preserve">Municipio libre es reconocido como la base de organización territorial y de organización política y administrativa de los estados, que será gobernado por un </w:t>
      </w:r>
      <w:r w:rsidRPr="00EE4E83">
        <w:rPr>
          <w:rFonts w:ascii="Palatino Linotype" w:eastAsiaTheme="minorEastAsia" w:hAnsi="Palatino Linotype" w:cs="Bookman Old Style"/>
          <w:lang w:val="es-MX"/>
        </w:rPr>
        <w:t xml:space="preserve">Ayuntamiento </w:t>
      </w:r>
      <w:r w:rsidR="00AD2786" w:rsidRPr="00EE4E83">
        <w:rPr>
          <w:rFonts w:ascii="Palatino Linotype" w:eastAsiaTheme="minorEastAsia" w:hAnsi="Palatino Linotype" w:cs="Bookman Old Style"/>
          <w:lang w:val="es-MX"/>
        </w:rPr>
        <w:t>con un grado de autonomía amplio, al dotarlos de personalidad jurídica y patrimonio propio</w:t>
      </w:r>
      <w:r w:rsidR="00B4352D" w:rsidRPr="00EE4E83">
        <w:rPr>
          <w:rFonts w:ascii="Palatino Linotype" w:eastAsiaTheme="minorEastAsia" w:hAnsi="Palatino Linotype" w:cs="Bookman Old Style"/>
          <w:lang w:val="es-MX"/>
        </w:rPr>
        <w:t xml:space="preserve">; por ello, es responsable de nombrar y remover al Secretario y Tesorero a propuesta del </w:t>
      </w:r>
      <w:r w:rsidR="00B4352D" w:rsidRPr="00EE4E83">
        <w:rPr>
          <w:rFonts w:ascii="Palatino Linotype" w:eastAsiaTheme="minorEastAsia" w:hAnsi="Palatino Linotype" w:cs="Bookman Old Style"/>
          <w:lang w:val="es-MX"/>
        </w:rPr>
        <w:lastRenderedPageBreak/>
        <w:t>Presidente Municipal, así como de crear las unidades administrativas necesarias para el buen funcionamiento de la administración pública municipal.</w:t>
      </w:r>
    </w:p>
    <w:p w14:paraId="5D393CE8" w14:textId="5E36B239" w:rsidR="00B4352D" w:rsidRPr="00EE4E83" w:rsidRDefault="00F073F2" w:rsidP="00340E7D">
      <w:pPr>
        <w:spacing w:before="240" w:after="240" w:line="360" w:lineRule="auto"/>
        <w:ind w:right="49"/>
        <w:jc w:val="both"/>
        <w:rPr>
          <w:rFonts w:ascii="Palatino Linotype" w:eastAsiaTheme="minorEastAsia" w:hAnsi="Palatino Linotype" w:cs="Bookman Old Style"/>
          <w:lang w:val="es-MX"/>
        </w:rPr>
      </w:pPr>
      <w:r w:rsidRPr="00EE4E83">
        <w:rPr>
          <w:rFonts w:ascii="Palatino Linotype" w:eastAsiaTheme="minorEastAsia" w:hAnsi="Palatino Linotype" w:cs="Bookman Old Style"/>
          <w:lang w:val="es-MX"/>
        </w:rPr>
        <w:t xml:space="preserve">En este contexto, vale la pena recordar que el particular solicitó </w:t>
      </w:r>
      <w:r w:rsidR="00B4352D" w:rsidRPr="00EE4E83">
        <w:rPr>
          <w:rFonts w:ascii="Palatino Linotype" w:eastAsiaTheme="minorEastAsia" w:hAnsi="Palatino Linotype" w:cs="Bookman Old Style"/>
          <w:lang w:val="es-MX"/>
        </w:rPr>
        <w:t xml:space="preserve">del Secretario del Ayuntamiento, de la Tesorera Municipal y del Director de Catastro, lo </w:t>
      </w:r>
      <w:r w:rsidR="00B5164A" w:rsidRPr="00EE4E83">
        <w:rPr>
          <w:rFonts w:ascii="Palatino Linotype" w:eastAsiaTheme="minorEastAsia" w:hAnsi="Palatino Linotype" w:cs="Bookman Old Style"/>
          <w:lang w:val="es-MX"/>
        </w:rPr>
        <w:t>siguiente:</w:t>
      </w:r>
    </w:p>
    <w:p w14:paraId="475B12E9" w14:textId="448DBACA" w:rsidR="00B4352D" w:rsidRPr="00EE4E83" w:rsidRDefault="00B4352D" w:rsidP="00B4352D">
      <w:pPr>
        <w:pStyle w:val="Prrafodelista"/>
        <w:numPr>
          <w:ilvl w:val="0"/>
          <w:numId w:val="28"/>
        </w:numPr>
        <w:spacing w:before="240" w:after="240" w:line="360" w:lineRule="auto"/>
        <w:ind w:right="49"/>
        <w:jc w:val="both"/>
        <w:rPr>
          <w:rFonts w:ascii="Palatino Linotype" w:eastAsiaTheme="minorEastAsia" w:hAnsi="Palatino Linotype" w:cs="Bookman Old Style"/>
          <w:lang w:val="es-MX"/>
        </w:rPr>
      </w:pPr>
      <w:r w:rsidRPr="00EE4E83">
        <w:rPr>
          <w:rFonts w:ascii="Palatino Linotype" w:eastAsiaTheme="minorEastAsia" w:hAnsi="Palatino Linotype" w:cs="Bookman Old Style"/>
          <w:lang w:val="es-MX"/>
        </w:rPr>
        <w:t>Título Profesional.</w:t>
      </w:r>
    </w:p>
    <w:p w14:paraId="07FC394D" w14:textId="3BCA205E" w:rsidR="00B4352D" w:rsidRPr="00EE4E83" w:rsidRDefault="00B4352D" w:rsidP="00B4352D">
      <w:pPr>
        <w:pStyle w:val="Prrafodelista"/>
        <w:numPr>
          <w:ilvl w:val="0"/>
          <w:numId w:val="28"/>
        </w:numPr>
        <w:spacing w:before="240" w:after="240" w:line="360" w:lineRule="auto"/>
        <w:ind w:right="49"/>
        <w:jc w:val="both"/>
        <w:rPr>
          <w:rFonts w:ascii="Palatino Linotype" w:eastAsiaTheme="minorEastAsia" w:hAnsi="Palatino Linotype" w:cs="Bookman Old Style"/>
          <w:lang w:val="es-MX"/>
        </w:rPr>
      </w:pPr>
      <w:r w:rsidRPr="00EE4E83">
        <w:rPr>
          <w:rFonts w:ascii="Palatino Linotype" w:eastAsiaTheme="minorEastAsia" w:hAnsi="Palatino Linotype" w:cs="Bookman Old Style"/>
          <w:lang w:val="es-MX"/>
        </w:rPr>
        <w:t>C</w:t>
      </w:r>
      <w:r w:rsidR="008A7803" w:rsidRPr="00EE4E83">
        <w:rPr>
          <w:rFonts w:ascii="Palatino Linotype" w:eastAsiaTheme="minorEastAsia" w:hAnsi="Palatino Linotype" w:cs="Bookman Old Style"/>
          <w:lang w:val="es-MX"/>
        </w:rPr>
        <w:t>é</w:t>
      </w:r>
      <w:r w:rsidRPr="00EE4E83">
        <w:rPr>
          <w:rFonts w:ascii="Palatino Linotype" w:eastAsiaTheme="minorEastAsia" w:hAnsi="Palatino Linotype" w:cs="Bookman Old Style"/>
          <w:lang w:val="es-MX"/>
        </w:rPr>
        <w:t>dula Profesional</w:t>
      </w:r>
    </w:p>
    <w:p w14:paraId="0BB692DF" w14:textId="736022B3" w:rsidR="00B4352D" w:rsidRPr="00EE4E83" w:rsidRDefault="00B4352D" w:rsidP="00B4352D">
      <w:pPr>
        <w:pStyle w:val="Prrafodelista"/>
        <w:numPr>
          <w:ilvl w:val="0"/>
          <w:numId w:val="28"/>
        </w:numPr>
        <w:spacing w:before="240" w:after="240" w:line="360" w:lineRule="auto"/>
        <w:ind w:right="49"/>
        <w:jc w:val="both"/>
        <w:rPr>
          <w:rFonts w:ascii="Palatino Linotype" w:eastAsiaTheme="minorEastAsia" w:hAnsi="Palatino Linotype" w:cs="Bookman Old Style"/>
          <w:lang w:val="es-MX"/>
        </w:rPr>
      </w:pPr>
      <w:r w:rsidRPr="00EE4E83">
        <w:rPr>
          <w:rFonts w:ascii="Palatino Linotype" w:eastAsiaTheme="minorEastAsia" w:hAnsi="Palatino Linotype" w:cs="Bookman Old Style"/>
          <w:lang w:val="es-MX"/>
        </w:rPr>
        <w:t>Certificación emitido por el Instituto Hacendario del Estado de México</w:t>
      </w:r>
      <w:r w:rsidR="00B5164A" w:rsidRPr="00EE4E83">
        <w:rPr>
          <w:rFonts w:ascii="Palatino Linotype" w:eastAsiaTheme="minorEastAsia" w:hAnsi="Palatino Linotype" w:cs="Bookman Old Style"/>
          <w:lang w:val="es-MX"/>
        </w:rPr>
        <w:t xml:space="preserve"> y/o </w:t>
      </w:r>
      <w:r w:rsidRPr="00EE4E83">
        <w:rPr>
          <w:rFonts w:ascii="Palatino Linotype" w:eastAsiaTheme="minorEastAsia" w:hAnsi="Palatino Linotype" w:cs="Bookman Old Style"/>
          <w:lang w:val="es-MX"/>
        </w:rPr>
        <w:t xml:space="preserve">de Competencia Laboral </w:t>
      </w:r>
    </w:p>
    <w:p w14:paraId="4B0AB3CF" w14:textId="2ADCCA66" w:rsidR="00F46B3E" w:rsidRPr="00EE4E83" w:rsidRDefault="00F46B3E" w:rsidP="00F46B3E">
      <w:pPr>
        <w:autoSpaceDE w:val="0"/>
        <w:autoSpaceDN w:val="0"/>
        <w:adjustRightInd w:val="0"/>
        <w:spacing w:before="240" w:after="240" w:line="360" w:lineRule="auto"/>
        <w:jc w:val="both"/>
        <w:rPr>
          <w:rFonts w:ascii="Palatino Linotype" w:hAnsi="Palatino Linotype" w:cs="Arial"/>
        </w:rPr>
      </w:pPr>
      <w:r w:rsidRPr="00EE4E83">
        <w:rPr>
          <w:rFonts w:ascii="Palatino Linotype" w:eastAsiaTheme="minorEastAsia" w:hAnsi="Palatino Linotype" w:cs="Bookman Old Style"/>
          <w:lang w:val="es-MX"/>
        </w:rPr>
        <w:t xml:space="preserve">No obstante, antes de proceder al estudio de la naturaleza de la información planteada, cabe señalar que de conformidad con el artículo 48 del Bando Municipal del año 2018 del Municipio de Hueypoxtla, no se encuentra reconocida la Dirección de Catastro, pero en el numeral 25 hace referencia a la Coordinación de Catastro, por lo que se entenderá que la información requerida es respecto al titular de dicha área, </w:t>
      </w:r>
      <w:r w:rsidRPr="00EE4E83">
        <w:rPr>
          <w:rFonts w:ascii="Palatino Linotype" w:hAnsi="Palatino Linotype" w:cs="Arial"/>
        </w:rPr>
        <w:t>en aras de privilegiar el derecho de acceso a la información y contar con la máxima publicidad en favor del particular, y afecto de no caer en confusiones que dejen en estado de incertidumbre a ambas partes.</w:t>
      </w:r>
    </w:p>
    <w:p w14:paraId="3662894B" w14:textId="04E4501F" w:rsidR="00CA257C" w:rsidRPr="00EE4E83" w:rsidRDefault="00CA257C" w:rsidP="00CA257C">
      <w:pPr>
        <w:pStyle w:val="Sinespaciado"/>
        <w:spacing w:before="240" w:after="240" w:line="360" w:lineRule="auto"/>
        <w:jc w:val="both"/>
        <w:rPr>
          <w:rFonts w:ascii="Palatino Linotype" w:hAnsi="Palatino Linotype" w:cs="Arial"/>
        </w:rPr>
      </w:pPr>
      <w:r w:rsidRPr="00EE4E83">
        <w:rPr>
          <w:rFonts w:ascii="Palatino Linotype" w:hAnsi="Palatino Linotype" w:cs="Arial"/>
        </w:rPr>
        <w:t>En la especie, conviene hacer alusión a la Ley del Trabajo de los Servidores Públicos del Estado de México que tiene por objeto regular las relaciones de trabajo comprendidas entre los poderes públicos del Estado y los Municipios y sus respectivo servidores públicos, misma que en su artículo 47 establece como requisito en su fracción VIII para el desempeño de un empleo, cargo o comisión en el servicio público, el siguiente:</w:t>
      </w:r>
    </w:p>
    <w:p w14:paraId="12A02B72" w14:textId="77777777" w:rsidR="00CA257C" w:rsidRPr="00EE4E83" w:rsidRDefault="00CA257C" w:rsidP="00CA257C">
      <w:pPr>
        <w:spacing w:after="120"/>
        <w:ind w:left="851" w:rightChars="375" w:right="900"/>
        <w:jc w:val="both"/>
        <w:rPr>
          <w:rFonts w:ascii="Palatino Linotype" w:hAnsi="Palatino Linotype" w:cs="Arial"/>
          <w:i/>
          <w:sz w:val="20"/>
          <w:szCs w:val="20"/>
        </w:rPr>
      </w:pPr>
      <w:r w:rsidRPr="00EE4E83">
        <w:rPr>
          <w:rFonts w:ascii="Palatino Linotype" w:hAnsi="Palatino Linotype" w:cs="Arial"/>
          <w:i/>
          <w:sz w:val="20"/>
          <w:szCs w:val="20"/>
        </w:rPr>
        <w:lastRenderedPageBreak/>
        <w:t>“</w:t>
      </w:r>
      <w:r w:rsidRPr="00EE4E83">
        <w:rPr>
          <w:rFonts w:ascii="Palatino Linotype" w:hAnsi="Palatino Linotype" w:cs="Arial"/>
          <w:b/>
          <w:i/>
          <w:sz w:val="20"/>
          <w:szCs w:val="20"/>
        </w:rPr>
        <w:t>Artículo 4</w:t>
      </w:r>
      <w:r w:rsidRPr="00EE4E83">
        <w:rPr>
          <w:rFonts w:ascii="Palatino Linotype" w:hAnsi="Palatino Linotype" w:cs="Arial"/>
          <w:b/>
          <w:bCs/>
          <w:i/>
          <w:sz w:val="20"/>
          <w:szCs w:val="20"/>
        </w:rPr>
        <w:t>7.-</w:t>
      </w:r>
      <w:r w:rsidRPr="00EE4E83">
        <w:rPr>
          <w:rFonts w:ascii="Palatino Linotype" w:hAnsi="Palatino Linotype" w:cs="Arial"/>
          <w:i/>
          <w:sz w:val="20"/>
          <w:szCs w:val="20"/>
        </w:rPr>
        <w:t xml:space="preserve"> Para ingresar al servicio público se requiere:</w:t>
      </w:r>
    </w:p>
    <w:p w14:paraId="5847FAF0" w14:textId="11BE1444" w:rsidR="00CA257C" w:rsidRPr="00EE4E83" w:rsidRDefault="00CA257C" w:rsidP="00CA257C">
      <w:pPr>
        <w:spacing w:after="120"/>
        <w:ind w:left="1134" w:rightChars="375" w:right="900"/>
        <w:jc w:val="both"/>
        <w:rPr>
          <w:rFonts w:ascii="Palatino Linotype" w:hAnsi="Palatino Linotype" w:cs="Arial"/>
          <w:i/>
          <w:sz w:val="20"/>
          <w:szCs w:val="20"/>
        </w:rPr>
      </w:pPr>
      <w:r w:rsidRPr="00EE4E83">
        <w:rPr>
          <w:rFonts w:ascii="Palatino Linotype" w:hAnsi="Palatino Linotype" w:cs="Arial"/>
          <w:i/>
          <w:sz w:val="20"/>
          <w:szCs w:val="20"/>
        </w:rPr>
        <w:t>(…)</w:t>
      </w:r>
    </w:p>
    <w:p w14:paraId="4ABEB8A3" w14:textId="0D220F16" w:rsidR="00CA257C" w:rsidRPr="00EE4E83" w:rsidRDefault="00CA257C" w:rsidP="00CA257C">
      <w:pPr>
        <w:spacing w:after="120"/>
        <w:ind w:left="1134" w:rightChars="375" w:right="900"/>
        <w:jc w:val="both"/>
        <w:rPr>
          <w:rFonts w:ascii="Palatino Linotype" w:hAnsi="Palatino Linotype" w:cs="Arial"/>
          <w:i/>
          <w:sz w:val="20"/>
          <w:szCs w:val="20"/>
        </w:rPr>
      </w:pPr>
      <w:r w:rsidRPr="00EE4E83">
        <w:rPr>
          <w:rFonts w:ascii="Palatino Linotype" w:hAnsi="Palatino Linotype"/>
          <w:i/>
          <w:sz w:val="20"/>
          <w:szCs w:val="20"/>
        </w:rPr>
        <w:t>VIII. Cumplir con los requisitos que se establezcan para los diferentes puestos;…”</w:t>
      </w:r>
    </w:p>
    <w:p w14:paraId="6663E5D3" w14:textId="4D332564" w:rsidR="00CA257C" w:rsidRPr="00EE4E83" w:rsidRDefault="00CA257C" w:rsidP="00CA257C">
      <w:pPr>
        <w:autoSpaceDE w:val="0"/>
        <w:autoSpaceDN w:val="0"/>
        <w:adjustRightInd w:val="0"/>
        <w:spacing w:before="240" w:after="240" w:line="360" w:lineRule="auto"/>
        <w:ind w:right="-93"/>
        <w:jc w:val="both"/>
        <w:rPr>
          <w:rFonts w:ascii="Palatino Linotype" w:hAnsi="Palatino Linotype" w:cs="Arial"/>
          <w:bCs/>
          <w:lang w:eastAsia="es-MX"/>
        </w:rPr>
      </w:pPr>
      <w:r w:rsidRPr="00EE4E83">
        <w:rPr>
          <w:rFonts w:ascii="Palatino Linotype" w:hAnsi="Palatino Linotype" w:cs="Arial"/>
        </w:rPr>
        <w:t xml:space="preserve">En las generalizaciones anteriores, se tiene que </w:t>
      </w:r>
      <w:r w:rsidRPr="00EE4E83">
        <w:rPr>
          <w:rFonts w:ascii="Palatino Linotype" w:hAnsi="Palatino Linotype" w:cs="Arial"/>
          <w:bCs/>
          <w:lang w:eastAsia="es-MX"/>
        </w:rPr>
        <w:t>dentro de los requisitos para ingresar al servicio público se debe cumplir con los requisitos que se estable</w:t>
      </w:r>
      <w:r w:rsidR="00B42846" w:rsidRPr="00EE4E83">
        <w:rPr>
          <w:rFonts w:ascii="Palatino Linotype" w:hAnsi="Palatino Linotype" w:cs="Arial"/>
          <w:bCs/>
          <w:lang w:eastAsia="es-MX"/>
        </w:rPr>
        <w:t>zcan para los diferentes puestos.</w:t>
      </w:r>
    </w:p>
    <w:p w14:paraId="4CD52FB6" w14:textId="4FC9F408" w:rsidR="00B42846" w:rsidRPr="00EE4E83" w:rsidRDefault="00B42846" w:rsidP="00B42846">
      <w:pPr>
        <w:spacing w:before="240" w:after="240" w:line="360" w:lineRule="auto"/>
        <w:jc w:val="both"/>
        <w:rPr>
          <w:rFonts w:ascii="Palatino Linotype" w:eastAsiaTheme="minorEastAsia" w:hAnsi="Palatino Linotype" w:cs="Bookman Old Style"/>
          <w:lang w:val="es-MX"/>
        </w:rPr>
      </w:pPr>
      <w:r w:rsidRPr="00EE4E83">
        <w:rPr>
          <w:rFonts w:ascii="Palatino Linotype" w:eastAsiaTheme="minorEastAsia" w:hAnsi="Palatino Linotype" w:cs="Bookman Old Style"/>
          <w:lang w:val="es-MX"/>
        </w:rPr>
        <w:t xml:space="preserve">Es así, que </w:t>
      </w:r>
      <w:r w:rsidRPr="00EE4E83">
        <w:rPr>
          <w:rFonts w:ascii="Palatino Linotype" w:hAnsi="Palatino Linotype" w:cs="Arial"/>
        </w:rPr>
        <w:t xml:space="preserve">la </w:t>
      </w:r>
      <w:r w:rsidRPr="00EE4E83">
        <w:rPr>
          <w:rFonts w:ascii="Palatino Linotype" w:eastAsiaTheme="minorEastAsia" w:hAnsi="Palatino Linotype" w:cs="Bookman Old Style"/>
          <w:lang w:val="es-MX"/>
        </w:rPr>
        <w:t>Ley Orgánica Municipal del Estado de México en su artículo 32 fracciones IV y V, establece lo siguiente:</w:t>
      </w:r>
    </w:p>
    <w:p w14:paraId="29943A3A" w14:textId="77777777" w:rsidR="00B42846" w:rsidRPr="00EE4E83" w:rsidRDefault="00B42846" w:rsidP="00B42846">
      <w:pPr>
        <w:spacing w:after="120"/>
        <w:ind w:left="851" w:right="900"/>
        <w:jc w:val="both"/>
        <w:rPr>
          <w:rFonts w:ascii="Palatino Linotype" w:hAnsi="Palatino Linotype"/>
          <w:i/>
          <w:sz w:val="20"/>
          <w:szCs w:val="20"/>
        </w:rPr>
      </w:pPr>
      <w:r w:rsidRPr="00EE4E83">
        <w:rPr>
          <w:rFonts w:ascii="Palatino Linotype" w:hAnsi="Palatino Linotype"/>
          <w:b/>
          <w:i/>
          <w:sz w:val="20"/>
          <w:szCs w:val="20"/>
        </w:rPr>
        <w:t>“Artículo 32.-</w:t>
      </w:r>
      <w:r w:rsidRPr="00EE4E83">
        <w:rPr>
          <w:rFonts w:ascii="Palatino Linotype" w:hAnsi="Palatino Linotype"/>
          <w:i/>
          <w:sz w:val="20"/>
          <w:szCs w:val="20"/>
        </w:rPr>
        <w:t xml:space="preserve"> Para ocupar los cargos de Secretario, Tesorero, Director de Obras Públicas, Director de Desarrollo Económico, o equivalentes, titulares de las unidades administrativas y de los organismos auxiliares se deberán satisfacer los siguientes requisitos: </w:t>
      </w:r>
    </w:p>
    <w:p w14:paraId="368A8622" w14:textId="77777777" w:rsidR="00B42846" w:rsidRPr="00EE4E83" w:rsidRDefault="00B42846" w:rsidP="00B42846">
      <w:pPr>
        <w:spacing w:after="120"/>
        <w:ind w:left="1134" w:right="900"/>
        <w:jc w:val="both"/>
        <w:rPr>
          <w:rFonts w:ascii="Palatino Linotype" w:hAnsi="Palatino Linotype"/>
          <w:i/>
          <w:sz w:val="20"/>
          <w:szCs w:val="20"/>
        </w:rPr>
      </w:pPr>
      <w:r w:rsidRPr="00EE4E83">
        <w:rPr>
          <w:rFonts w:ascii="Palatino Linotype" w:hAnsi="Palatino Linotype"/>
          <w:i/>
          <w:sz w:val="20"/>
          <w:szCs w:val="20"/>
        </w:rPr>
        <w:t>(…)</w:t>
      </w:r>
    </w:p>
    <w:p w14:paraId="7B488FA1" w14:textId="77777777" w:rsidR="00B42846" w:rsidRPr="00EE4E83" w:rsidRDefault="00B42846" w:rsidP="00B42846">
      <w:pPr>
        <w:spacing w:after="120"/>
        <w:ind w:left="1134" w:right="900"/>
        <w:jc w:val="both"/>
        <w:rPr>
          <w:rFonts w:ascii="Palatino Linotype" w:hAnsi="Palatino Linotype"/>
          <w:i/>
          <w:sz w:val="20"/>
          <w:szCs w:val="20"/>
        </w:rPr>
      </w:pPr>
      <w:r w:rsidRPr="00EE4E83">
        <w:rPr>
          <w:rFonts w:ascii="Palatino Linotype" w:hAnsi="Palatino Linotype"/>
          <w:i/>
          <w:sz w:val="20"/>
          <w:szCs w:val="20"/>
        </w:rPr>
        <w:t xml:space="preserve">IV. Acreditar ante el Presidente o ante el Ayuntamiento cuando sea el caso, el tener los conocimientos suficientes para poder desempeñar el cargo; contar con título profesional o experiencia mínima de un año en la materia, para el desempeño de los cargos que así lo requieran; </w:t>
      </w:r>
    </w:p>
    <w:p w14:paraId="29BB060E" w14:textId="77777777" w:rsidR="00B42846" w:rsidRPr="00EE4E83" w:rsidRDefault="00B42846" w:rsidP="00B42846">
      <w:pPr>
        <w:spacing w:after="120"/>
        <w:ind w:left="1134" w:right="900"/>
        <w:jc w:val="both"/>
        <w:rPr>
          <w:rFonts w:ascii="Palatino Linotype" w:hAnsi="Palatino Linotype"/>
          <w:i/>
          <w:sz w:val="20"/>
          <w:szCs w:val="20"/>
        </w:rPr>
      </w:pPr>
      <w:r w:rsidRPr="00EE4E83">
        <w:rPr>
          <w:rFonts w:ascii="Palatino Linotype" w:hAnsi="Palatino Linotype"/>
          <w:i/>
          <w:sz w:val="20"/>
          <w:szCs w:val="20"/>
        </w:rPr>
        <w:t>V. En los otros casos, acreditar ante los mencionados en la fracción anterior, contar preferentemente con carrera profesional concluida o en su caso con certificación o experiencia mínima de un año en la materia...”</w:t>
      </w:r>
    </w:p>
    <w:p w14:paraId="06E41697" w14:textId="77777777" w:rsidR="00B42846" w:rsidRPr="00EE4E83" w:rsidRDefault="00B42846" w:rsidP="00B42846">
      <w:pPr>
        <w:spacing w:before="240" w:after="240" w:line="360" w:lineRule="auto"/>
        <w:jc w:val="both"/>
        <w:rPr>
          <w:rFonts w:ascii="Palatino Linotype" w:hAnsi="Palatino Linotype" w:cs="Arial"/>
        </w:rPr>
      </w:pPr>
      <w:r w:rsidRPr="00EE4E83">
        <w:rPr>
          <w:rFonts w:ascii="Palatino Linotype" w:hAnsi="Palatino Linotype" w:cs="Arial"/>
        </w:rPr>
        <w:t>De manera general se advierte que los servidores públicos que ocupan cargos como son, de Secretario, Tesorero y/o Titulares de la Unidades Administrativas deberán preferentemente acreditar que cuenta con carrera profesional concluida o en su caso certificación.</w:t>
      </w:r>
    </w:p>
    <w:p w14:paraId="4F3DB603" w14:textId="64CC1A6F" w:rsidR="00720425" w:rsidRPr="00EE4E83" w:rsidRDefault="00720425" w:rsidP="00720425">
      <w:pPr>
        <w:spacing w:before="240" w:after="240" w:line="360" w:lineRule="auto"/>
        <w:ind w:right="51"/>
        <w:jc w:val="both"/>
        <w:rPr>
          <w:rFonts w:ascii="Palatino Linotype" w:hAnsi="Palatino Linotype"/>
        </w:rPr>
      </w:pPr>
      <w:r w:rsidRPr="00EE4E83">
        <w:rPr>
          <w:rFonts w:ascii="Palatino Linotype" w:hAnsi="Palatino Linotype"/>
        </w:rPr>
        <w:t xml:space="preserve">Ahora bien, de la lectura a los artículos 92 fracción I y 96 fracción I de la Ley en análisis que regulan lo relativo a los servidores públicos Secretario del Ayuntamiento y Tesorero Municipal, se advierte que para ser Tesorero Municipal, se deberá contar con título profesional en las áreas jurídicas, económicas o contable </w:t>
      </w:r>
      <w:r w:rsidRPr="00EE4E83">
        <w:rPr>
          <w:rFonts w:ascii="Palatino Linotype" w:hAnsi="Palatino Linotype"/>
        </w:rPr>
        <w:lastRenderedPageBreak/>
        <w:t>administrativas con experiencia mínima de un año</w:t>
      </w:r>
      <w:r w:rsidRPr="00EE4E83">
        <w:rPr>
          <w:rStyle w:val="Refdenotaalpie"/>
          <w:rFonts w:ascii="Palatino Linotype" w:hAnsi="Palatino Linotype"/>
        </w:rPr>
        <w:footnoteReference w:id="1"/>
      </w:r>
      <w:r w:rsidRPr="00EE4E83">
        <w:rPr>
          <w:rFonts w:ascii="Palatino Linotype" w:hAnsi="Palatino Linotype"/>
        </w:rPr>
        <w:t>, mientras que para ser Secretario del Ayuntamiento se requiere contar con título profesional para aquellos Municipios con una población mayor a 1</w:t>
      </w:r>
      <w:r w:rsidR="00FB7C83" w:rsidRPr="00EE4E83">
        <w:rPr>
          <w:rFonts w:ascii="Palatino Linotype" w:hAnsi="Palatino Linotype"/>
        </w:rPr>
        <w:t xml:space="preserve">50 mil habitantes, mientras que, </w:t>
      </w:r>
      <w:r w:rsidRPr="00EE4E83">
        <w:rPr>
          <w:rFonts w:ascii="Palatino Linotype" w:hAnsi="Palatino Linotype"/>
        </w:rPr>
        <w:t xml:space="preserve">para los </w:t>
      </w:r>
      <w:r w:rsidR="00FB7C83" w:rsidRPr="00EE4E83">
        <w:rPr>
          <w:rFonts w:ascii="Palatino Linotype" w:hAnsi="Palatino Linotype"/>
        </w:rPr>
        <w:t xml:space="preserve">que </w:t>
      </w:r>
      <w:r w:rsidRPr="00EE4E83">
        <w:rPr>
          <w:rFonts w:ascii="Palatino Linotype" w:hAnsi="Palatino Linotype"/>
        </w:rPr>
        <w:t>tenga</w:t>
      </w:r>
      <w:r w:rsidR="00FB7C83" w:rsidRPr="00EE4E83">
        <w:rPr>
          <w:rFonts w:ascii="Palatino Linotype" w:hAnsi="Palatino Linotype"/>
        </w:rPr>
        <w:t>n</w:t>
      </w:r>
      <w:r w:rsidRPr="00EE4E83">
        <w:rPr>
          <w:rFonts w:ascii="Palatino Linotype" w:hAnsi="Palatino Linotype"/>
        </w:rPr>
        <w:t xml:space="preserve"> una población menor, lo deja como una mera posibilidad</w:t>
      </w:r>
      <w:r w:rsidRPr="00EE4E83">
        <w:rPr>
          <w:rStyle w:val="Refdenotaalpie"/>
          <w:rFonts w:ascii="Palatino Linotype" w:hAnsi="Palatino Linotype"/>
        </w:rPr>
        <w:footnoteReference w:id="2"/>
      </w:r>
      <w:r w:rsidRPr="00EE4E83">
        <w:rPr>
          <w:rFonts w:ascii="Palatino Linotype" w:hAnsi="Palatino Linotype"/>
        </w:rPr>
        <w:t xml:space="preserve">; de ahí que esta Ponencia procedió a consultar el Plan de Desarrollo Municipal 2015-2018 de Hueypoxtla, donde fue posible advertir que para el año 2015, en el Municipio habitaban 43,784 pobladores, de manera que el Secretario del Ayuntamiento no está obligado a presentar Título Profesional. Situación semejante acontece con el </w:t>
      </w:r>
      <w:r w:rsidR="00101DC7" w:rsidRPr="00EE4E83">
        <w:rPr>
          <w:rFonts w:ascii="Palatino Linotype" w:hAnsi="Palatino Linotype"/>
        </w:rPr>
        <w:t>Coordinador</w:t>
      </w:r>
      <w:r w:rsidRPr="00EE4E83">
        <w:rPr>
          <w:rFonts w:ascii="Palatino Linotype" w:hAnsi="Palatino Linotype"/>
        </w:rPr>
        <w:t xml:space="preserve"> de Catastro, toda vez que no existe precepto legal que constriña a dicho servidor público a contar con título profesional.</w:t>
      </w:r>
    </w:p>
    <w:p w14:paraId="168A1F7E" w14:textId="0F98C576" w:rsidR="00720425" w:rsidRPr="00EE4E83" w:rsidRDefault="00720425" w:rsidP="00720425">
      <w:pPr>
        <w:spacing w:before="240" w:after="240" w:line="360" w:lineRule="auto"/>
        <w:jc w:val="both"/>
        <w:rPr>
          <w:rFonts w:ascii="Palatino Linotype" w:hAnsi="Palatino Linotype" w:cs="Arial"/>
        </w:rPr>
      </w:pPr>
      <w:r w:rsidRPr="00EE4E83">
        <w:rPr>
          <w:rFonts w:ascii="Palatino Linotype" w:hAnsi="Palatino Linotype"/>
        </w:rPr>
        <w:t>No obstante lo anterior, es de resaltar que el artículo 32 de la Ley en análisis, dispone en su fracción V, que en los otros casos, entendidos éstos como aquellos que no se encuentran definidos en la misma ley, se deberá acreditar contar preferentemente con carrera profesional concluida o en su caso con certificación o experiencia mínima de un año en la materia</w:t>
      </w:r>
      <w:r w:rsidR="00266703" w:rsidRPr="00EE4E83">
        <w:rPr>
          <w:rFonts w:ascii="Palatino Linotype" w:hAnsi="Palatino Linotype"/>
        </w:rPr>
        <w:t>,</w:t>
      </w:r>
      <w:r w:rsidRPr="00EE4E83">
        <w:rPr>
          <w:rFonts w:ascii="Palatino Linotype" w:hAnsi="Palatino Linotype" w:cs="Arial"/>
        </w:rPr>
        <w:t xml:space="preserve"> ante la premisa de que ambos documentos son expedidos por una Institución Educativa a fin de acreditar y/o certificar </w:t>
      </w:r>
      <w:r w:rsidRPr="00EE4E83">
        <w:rPr>
          <w:rFonts w:ascii="Palatino Linotype" w:hAnsi="Palatino Linotype"/>
        </w:rPr>
        <w:t>que se han cursado y aprobado ciertos estudios</w:t>
      </w:r>
      <w:r w:rsidR="00266703" w:rsidRPr="00EE4E83">
        <w:rPr>
          <w:rFonts w:ascii="Palatino Linotype" w:hAnsi="Palatino Linotype" w:cs="Arial"/>
        </w:rPr>
        <w:t>.</w:t>
      </w:r>
    </w:p>
    <w:p w14:paraId="4226A7D1" w14:textId="5B13D797" w:rsidR="00B42846" w:rsidRPr="00EE4E83" w:rsidRDefault="00B42846" w:rsidP="00B42846">
      <w:pPr>
        <w:spacing w:before="240" w:after="240" w:line="360" w:lineRule="auto"/>
        <w:jc w:val="both"/>
        <w:rPr>
          <w:rFonts w:ascii="Palatino Linotype" w:hAnsi="Palatino Linotype" w:cs="Arial"/>
          <w:i/>
        </w:rPr>
      </w:pPr>
      <w:r w:rsidRPr="00EE4E83">
        <w:rPr>
          <w:rFonts w:ascii="Palatino Linotype" w:eastAsiaTheme="minorEastAsia" w:hAnsi="Palatino Linotype" w:cs="Bookman Old Style"/>
          <w:lang w:val="es-MX"/>
        </w:rPr>
        <w:t xml:space="preserve">Establecido lo que precede, resulta pertinente decir que, el título profesional es </w:t>
      </w:r>
      <w:r w:rsidRPr="00EE4E83">
        <w:rPr>
          <w:rFonts w:ascii="Palatino Linotype" w:hAnsi="Palatino Linotype" w:cs="Arial"/>
        </w:rPr>
        <w:t xml:space="preserve">el </w:t>
      </w:r>
      <w:r w:rsidRPr="00EE4E83">
        <w:rPr>
          <w:rFonts w:ascii="Palatino Linotype" w:hAnsi="Palatino Linotype" w:cs="Arial"/>
          <w:i/>
        </w:rPr>
        <w:t xml:space="preserve">documento expedido por instituciones del Estado o descentralizadas, y por instituciones </w:t>
      </w:r>
      <w:r w:rsidRPr="00EE4E83">
        <w:rPr>
          <w:rFonts w:ascii="Palatino Linotype" w:hAnsi="Palatino Linotype" w:cs="Arial"/>
          <w:i/>
        </w:rPr>
        <w:lastRenderedPageBreak/>
        <w:t>particulares que tengan reconocimiento de validez oficial en estudios, a favor de la persona que haya concluido los estudios correspondientes</w:t>
      </w:r>
      <w:r w:rsidRPr="00EE4E83">
        <w:rPr>
          <w:rStyle w:val="Refdenotaalpie"/>
          <w:rFonts w:ascii="Palatino Linotype" w:hAnsi="Palatino Linotype" w:cs="Arial"/>
          <w:i/>
        </w:rPr>
        <w:footnoteReference w:id="3"/>
      </w:r>
      <w:r w:rsidRPr="00EE4E83">
        <w:rPr>
          <w:rFonts w:ascii="Palatino Linotype" w:hAnsi="Palatino Linotype" w:cs="Arial"/>
          <w:i/>
        </w:rPr>
        <w:t>.</w:t>
      </w:r>
    </w:p>
    <w:p w14:paraId="6000DA49" w14:textId="77777777" w:rsidR="00B42846" w:rsidRPr="00EE4E83" w:rsidRDefault="00B42846" w:rsidP="00B42846">
      <w:pPr>
        <w:spacing w:before="240" w:after="240" w:line="360" w:lineRule="auto"/>
        <w:jc w:val="both"/>
        <w:rPr>
          <w:rFonts w:ascii="Palatino Linotype" w:hAnsi="Palatino Linotype" w:cs="Arial"/>
        </w:rPr>
      </w:pPr>
      <w:r w:rsidRPr="00EE4E83">
        <w:rPr>
          <w:rFonts w:ascii="Palatino Linotype" w:hAnsi="Palatino Linotype" w:cs="Arial"/>
        </w:rPr>
        <w:t>En lo relativo, los artículos 3.28 y 3.29 del Código Administrativo del Estado de México, prevén que todas las profesiones creadas o que lo fueran en lo futuro requerirán título y cédula profesional para su ejercicio, y para el caso de que fueren títulos expedidos en el extranjero podrán obtener la revalidación con base en la reglamentación establecida. Dicho de otro modo, el título profesional es documento oficial que se emite a favor de una persona que concluye los estudios correspondientes.</w:t>
      </w:r>
    </w:p>
    <w:p w14:paraId="22C5BA4F" w14:textId="4159D702" w:rsidR="00B42846" w:rsidRPr="00EE4E83" w:rsidRDefault="00B42846" w:rsidP="00436A48">
      <w:pPr>
        <w:spacing w:before="240" w:after="240" w:line="360" w:lineRule="auto"/>
        <w:jc w:val="both"/>
        <w:rPr>
          <w:rFonts w:ascii="Palatino Linotype" w:hAnsi="Palatino Linotype"/>
        </w:rPr>
      </w:pPr>
      <w:r w:rsidRPr="00EE4E83">
        <w:rPr>
          <w:rFonts w:ascii="Palatino Linotype" w:hAnsi="Palatino Linotype"/>
        </w:rPr>
        <w:t>Atendido a lo anterior</w:t>
      </w:r>
      <w:r w:rsidR="00EE7DA5" w:rsidRPr="00EE4E83">
        <w:rPr>
          <w:rFonts w:ascii="Palatino Linotype" w:hAnsi="Palatino Linotype"/>
        </w:rPr>
        <w:t xml:space="preserve">, este Instituto estima </w:t>
      </w:r>
      <w:r w:rsidR="00176F44" w:rsidRPr="00EE4E83">
        <w:rPr>
          <w:rFonts w:ascii="Palatino Linotype" w:hAnsi="Palatino Linotype"/>
        </w:rPr>
        <w:t xml:space="preserve">que la normativa en análisis supedita al </w:t>
      </w:r>
      <w:r w:rsidR="00176F44" w:rsidRPr="00EE4E83">
        <w:rPr>
          <w:rFonts w:ascii="Palatino Linotype" w:hAnsi="Palatino Linotype"/>
          <w:b/>
        </w:rPr>
        <w:t xml:space="preserve">Sujeto Obligado </w:t>
      </w:r>
      <w:r w:rsidR="00176F44" w:rsidRPr="00EE4E83">
        <w:rPr>
          <w:rFonts w:ascii="Palatino Linotype" w:hAnsi="Palatino Linotype"/>
        </w:rPr>
        <w:t xml:space="preserve">a cumplir con dicho requisito, en consecuencia se deduce este que este posee, administra o maneja dicha información, por lo que resulta </w:t>
      </w:r>
      <w:r w:rsidR="00EE7DA5" w:rsidRPr="00EE4E83">
        <w:rPr>
          <w:rFonts w:ascii="Palatino Linotype" w:hAnsi="Palatino Linotype"/>
        </w:rPr>
        <w:t xml:space="preserve">procedente ordenar </w:t>
      </w:r>
      <w:r w:rsidR="00176F44" w:rsidRPr="00EE4E83">
        <w:rPr>
          <w:rFonts w:ascii="Palatino Linotype" w:hAnsi="Palatino Linotype"/>
        </w:rPr>
        <w:t xml:space="preserve">la entrega del título profesional del Tesorero Municipal, </w:t>
      </w:r>
      <w:r w:rsidR="00EE7DA5" w:rsidRPr="00EE4E83">
        <w:rPr>
          <w:rFonts w:ascii="Palatino Linotype" w:hAnsi="Palatino Linotype"/>
        </w:rPr>
        <w:t xml:space="preserve">así como del </w:t>
      </w:r>
      <w:r w:rsidR="00176F44" w:rsidRPr="00EE4E83">
        <w:rPr>
          <w:rFonts w:ascii="Palatino Linotype" w:hAnsi="Palatino Linotype"/>
        </w:rPr>
        <w:t>Secretario del Ayuntamiento</w:t>
      </w:r>
      <w:r w:rsidR="00EE7DA5" w:rsidRPr="00EE4E83">
        <w:rPr>
          <w:rFonts w:ascii="Palatino Linotype" w:hAnsi="Palatino Linotype"/>
        </w:rPr>
        <w:t xml:space="preserve"> y </w:t>
      </w:r>
      <w:r w:rsidR="00101DC7" w:rsidRPr="00EE4E83">
        <w:rPr>
          <w:rFonts w:ascii="Palatino Linotype" w:hAnsi="Palatino Linotype"/>
        </w:rPr>
        <w:t xml:space="preserve">Coordinador </w:t>
      </w:r>
      <w:r w:rsidR="00EE7DA5" w:rsidRPr="00EE4E83">
        <w:rPr>
          <w:rFonts w:ascii="Palatino Linotype" w:hAnsi="Palatino Linotype"/>
        </w:rPr>
        <w:t>de Catastro, y solo para el caso, de que</w:t>
      </w:r>
      <w:r w:rsidR="00176F44" w:rsidRPr="00EE4E83">
        <w:rPr>
          <w:rFonts w:ascii="Palatino Linotype" w:hAnsi="Palatino Linotype"/>
        </w:rPr>
        <w:t xml:space="preserve"> no se haya expedido a favor de</w:t>
      </w:r>
      <w:r w:rsidR="00EE7DA5" w:rsidRPr="00EE4E83">
        <w:rPr>
          <w:rFonts w:ascii="Palatino Linotype" w:hAnsi="Palatino Linotype"/>
        </w:rPr>
        <w:t xml:space="preserve"> los dos últimos</w:t>
      </w:r>
      <w:r w:rsidRPr="00EE4E83">
        <w:rPr>
          <w:rFonts w:ascii="Palatino Linotype" w:hAnsi="Palatino Linotype"/>
        </w:rPr>
        <w:t xml:space="preserve"> título profesional</w:t>
      </w:r>
      <w:r w:rsidR="00EE7DA5" w:rsidRPr="00EE4E83">
        <w:rPr>
          <w:rFonts w:ascii="Palatino Linotype" w:hAnsi="Palatino Linotype"/>
        </w:rPr>
        <w:t xml:space="preserve">, </w:t>
      </w:r>
      <w:r w:rsidR="00C06B1A" w:rsidRPr="00EE4E83">
        <w:rPr>
          <w:rFonts w:ascii="Palatino Linotype" w:hAnsi="Palatino Linotype"/>
        </w:rPr>
        <w:t>bastará con el sólo pronunciamiento del Ayuntamiento de Hueypoxtla para tener por colmado el requerimiento de información.</w:t>
      </w:r>
    </w:p>
    <w:p w14:paraId="51E548C8" w14:textId="24C27C43" w:rsidR="00436A48" w:rsidRPr="00EE4E83" w:rsidRDefault="00B42846" w:rsidP="00436A48">
      <w:pPr>
        <w:spacing w:before="240" w:after="240" w:line="360" w:lineRule="auto"/>
        <w:jc w:val="both"/>
        <w:rPr>
          <w:rFonts w:ascii="Palatino Linotype" w:hAnsi="Palatino Linotype" w:cs="Arial"/>
        </w:rPr>
      </w:pPr>
      <w:r w:rsidRPr="00EE4E83">
        <w:rPr>
          <w:rFonts w:ascii="Palatino Linotype" w:hAnsi="Palatino Linotype"/>
        </w:rPr>
        <w:t xml:space="preserve">Cabe decir, que dada la </w:t>
      </w:r>
      <w:r w:rsidR="00436A48" w:rsidRPr="00EE4E83">
        <w:rPr>
          <w:rFonts w:ascii="Palatino Linotype" w:hAnsi="Palatino Linotype" w:cs="Arial"/>
        </w:rPr>
        <w:t xml:space="preserve">propia naturaleza </w:t>
      </w:r>
      <w:r w:rsidRPr="00EE4E83">
        <w:rPr>
          <w:rFonts w:ascii="Palatino Linotype" w:hAnsi="Palatino Linotype" w:cs="Arial"/>
        </w:rPr>
        <w:t xml:space="preserve">de la información ordenada esta puede contener </w:t>
      </w:r>
      <w:r w:rsidR="00436A48" w:rsidRPr="00EE4E83">
        <w:rPr>
          <w:rFonts w:ascii="Palatino Linotype" w:hAnsi="Palatino Linotype" w:cs="Arial"/>
        </w:rPr>
        <w:t xml:space="preserve">datos personales confidenciales, al contener información relativa a la formación académica de la persona física que la </w:t>
      </w:r>
      <w:r w:rsidR="00EA0F09" w:rsidRPr="00EE4E83">
        <w:rPr>
          <w:rFonts w:ascii="Palatino Linotype" w:hAnsi="Palatino Linotype" w:cs="Arial"/>
        </w:rPr>
        <w:t>hace</w:t>
      </w:r>
      <w:r w:rsidR="00436A48" w:rsidRPr="00EE4E83">
        <w:rPr>
          <w:rFonts w:ascii="Palatino Linotype" w:hAnsi="Palatino Linotype" w:cs="Arial"/>
        </w:rPr>
        <w:t xml:space="preserve"> susceptible de ser identificada, por lo que resulta procedente ordenarla en versión pública de conformidad con el considerando siguiente.</w:t>
      </w:r>
    </w:p>
    <w:p w14:paraId="5D72F74F" w14:textId="51F9FD32" w:rsidR="00B201E0" w:rsidRPr="00EE4E83" w:rsidRDefault="00B201E0" w:rsidP="00B201E0">
      <w:pPr>
        <w:spacing w:before="240" w:after="240" w:line="360" w:lineRule="auto"/>
        <w:jc w:val="both"/>
        <w:rPr>
          <w:rFonts w:ascii="Palatino Linotype" w:hAnsi="Palatino Linotype" w:cs="Arial"/>
        </w:rPr>
      </w:pPr>
      <w:r w:rsidRPr="00EE4E83">
        <w:rPr>
          <w:rFonts w:ascii="Palatino Linotype" w:hAnsi="Palatino Linotype"/>
        </w:rPr>
        <w:lastRenderedPageBreak/>
        <w:t>En lo tocante a la c</w:t>
      </w:r>
      <w:r w:rsidR="008A7803" w:rsidRPr="00EE4E83">
        <w:rPr>
          <w:rFonts w:ascii="Palatino Linotype" w:hAnsi="Palatino Linotype"/>
        </w:rPr>
        <w:t>é</w:t>
      </w:r>
      <w:r w:rsidRPr="00EE4E83">
        <w:rPr>
          <w:rFonts w:ascii="Palatino Linotype" w:hAnsi="Palatino Linotype"/>
        </w:rPr>
        <w:t>dula profesional</w:t>
      </w:r>
      <w:r w:rsidR="00D679A4" w:rsidRPr="00EE4E83">
        <w:rPr>
          <w:rFonts w:ascii="Palatino Linotype" w:hAnsi="Palatino Linotype"/>
        </w:rPr>
        <w:t>,</w:t>
      </w:r>
      <w:r w:rsidRPr="00EE4E83">
        <w:rPr>
          <w:rFonts w:ascii="Palatino Linotype" w:hAnsi="Palatino Linotype"/>
        </w:rPr>
        <w:t xml:space="preserve"> requerida por el particular en su solicitud de información del Secretario del Ayuntamiento, Tesorero Municipal y </w:t>
      </w:r>
      <w:r w:rsidR="00101DC7" w:rsidRPr="00EE4E83">
        <w:rPr>
          <w:rFonts w:ascii="Palatino Linotype" w:hAnsi="Palatino Linotype"/>
        </w:rPr>
        <w:t>Coordinador</w:t>
      </w:r>
      <w:r w:rsidRPr="00EE4E83">
        <w:rPr>
          <w:rFonts w:ascii="Palatino Linotype" w:hAnsi="Palatino Linotype"/>
        </w:rPr>
        <w:t xml:space="preserve"> de Catastro; cabe decir en primer lugar, que la misma se emite a todas aquella persona a quien legalmente se haya expedido título profesional o grado académico equivalente, según lo prescrito en el </w:t>
      </w:r>
      <w:r w:rsidRPr="00EE4E83">
        <w:rPr>
          <w:rFonts w:ascii="Palatino Linotype" w:hAnsi="Palatino Linotype" w:cs="Arial"/>
        </w:rPr>
        <w:t>artículo 3 de la Ley Reglamentaria del artículo 5 Constitucional, precepto que para mayor ilustración se transcribe a continuación:</w:t>
      </w:r>
    </w:p>
    <w:p w14:paraId="1E8678F4" w14:textId="77777777" w:rsidR="00B201E0" w:rsidRPr="00EE4E83" w:rsidRDefault="00B201E0" w:rsidP="00B201E0">
      <w:pPr>
        <w:spacing w:before="120" w:after="120"/>
        <w:ind w:left="567" w:right="902"/>
        <w:jc w:val="both"/>
        <w:rPr>
          <w:rFonts w:ascii="Palatino Linotype" w:hAnsi="Palatino Linotype" w:cs="Arial"/>
          <w:i/>
          <w:sz w:val="20"/>
        </w:rPr>
      </w:pPr>
      <w:r w:rsidRPr="00EE4E83">
        <w:rPr>
          <w:rFonts w:ascii="Palatino Linotype" w:hAnsi="Palatino Linotype" w:cs="Arial"/>
          <w:b/>
          <w:bCs/>
          <w:i/>
          <w:sz w:val="20"/>
        </w:rPr>
        <w:t xml:space="preserve">“ARTICULO 3o.- </w:t>
      </w:r>
      <w:r w:rsidRPr="00EE4E83">
        <w:rPr>
          <w:rFonts w:ascii="Palatino Linotype" w:hAnsi="Palatino Linotype" w:cs="Arial"/>
          <w:i/>
          <w:sz w:val="20"/>
        </w:rPr>
        <w:t xml:space="preserve">Toda persona a quien legalmente se le haya expedido título profesional o grado académico equivalente, </w:t>
      </w:r>
      <w:r w:rsidRPr="00EE4E83">
        <w:rPr>
          <w:rFonts w:ascii="Palatino Linotype" w:hAnsi="Palatino Linotype" w:cs="Arial"/>
          <w:i/>
          <w:sz w:val="20"/>
          <w:u w:val="single"/>
        </w:rPr>
        <w:t>podrá obtener cédula de ejercicio con efectos de patente</w:t>
      </w:r>
      <w:r w:rsidRPr="00EE4E83">
        <w:rPr>
          <w:rFonts w:ascii="Palatino Linotype" w:hAnsi="Palatino Linotype" w:cs="Arial"/>
          <w:i/>
          <w:sz w:val="20"/>
        </w:rPr>
        <w:t>, previo registro de dicho título o grado.”</w:t>
      </w:r>
    </w:p>
    <w:p w14:paraId="541CCC73" w14:textId="77777777" w:rsidR="009B2CAD" w:rsidRPr="00EE4E83" w:rsidRDefault="005B30EF" w:rsidP="00B201E0">
      <w:pPr>
        <w:autoSpaceDE w:val="0"/>
        <w:autoSpaceDN w:val="0"/>
        <w:adjustRightInd w:val="0"/>
        <w:spacing w:before="240" w:after="240" w:line="360" w:lineRule="auto"/>
        <w:ind w:right="51"/>
        <w:jc w:val="both"/>
        <w:rPr>
          <w:rFonts w:ascii="Palatino Linotype" w:eastAsiaTheme="minorEastAsia" w:hAnsi="Palatino Linotype" w:cs="Arial"/>
          <w:lang w:val="es-MX"/>
        </w:rPr>
      </w:pPr>
      <w:r w:rsidRPr="00EE4E83">
        <w:rPr>
          <w:rFonts w:ascii="Palatino Linotype" w:hAnsi="Palatino Linotype"/>
        </w:rPr>
        <w:t xml:space="preserve">La cual autoriza oficialmente a una persona el ejercicio de su profesión, siendo una facultad </w:t>
      </w:r>
      <w:r w:rsidR="00B201E0" w:rsidRPr="00EE4E83">
        <w:rPr>
          <w:rFonts w:ascii="Palatino Linotype" w:hAnsi="Palatino Linotype" w:cs="Arial"/>
        </w:rPr>
        <w:t>potestativa</w:t>
      </w:r>
      <w:r w:rsidR="00035801" w:rsidRPr="00EE4E83">
        <w:rPr>
          <w:rStyle w:val="Refdenotaalpie"/>
          <w:rFonts w:ascii="Palatino Linotype" w:hAnsi="Palatino Linotype" w:cs="Arial"/>
        </w:rPr>
        <w:footnoteReference w:id="4"/>
      </w:r>
      <w:r w:rsidRPr="00EE4E83">
        <w:rPr>
          <w:rFonts w:ascii="Palatino Linotype" w:hAnsi="Palatino Linotype" w:cs="Arial"/>
        </w:rPr>
        <w:t xml:space="preserve"> la obtención de dicho documento</w:t>
      </w:r>
      <w:r w:rsidR="00B201E0" w:rsidRPr="00EE4E83">
        <w:rPr>
          <w:rFonts w:ascii="Palatino Linotype" w:hAnsi="Palatino Linotype" w:cs="Arial"/>
        </w:rPr>
        <w:t xml:space="preserve">, </w:t>
      </w:r>
      <w:r w:rsidRPr="00EE4E83">
        <w:rPr>
          <w:rFonts w:ascii="Palatino Linotype" w:hAnsi="Palatino Linotype" w:cs="Arial"/>
        </w:rPr>
        <w:t>siempre que se haya</w:t>
      </w:r>
      <w:r w:rsidR="00B201E0" w:rsidRPr="00EE4E83">
        <w:rPr>
          <w:rFonts w:ascii="Palatino Linotype" w:hAnsi="Palatino Linotype" w:cs="Arial"/>
        </w:rPr>
        <w:t xml:space="preserve"> obtenido un título profesional o equivalente,</w:t>
      </w:r>
      <w:r w:rsidRPr="00EE4E83">
        <w:rPr>
          <w:rFonts w:ascii="Palatino Linotype" w:hAnsi="Palatino Linotype" w:cs="Arial"/>
        </w:rPr>
        <w:t xml:space="preserve"> que incluye el nombre de la persona, CURP, firma, la profesión, el año de expedición, la institución que avala los estudios, así como una </w:t>
      </w:r>
      <w:r w:rsidR="00B201E0" w:rsidRPr="00EE4E83">
        <w:rPr>
          <w:rFonts w:ascii="Palatino Linotype" w:eastAsiaTheme="minorEastAsia" w:hAnsi="Palatino Linotype" w:cs="Arial"/>
          <w:lang w:val="es-MX"/>
        </w:rPr>
        <w:t>clave alfanumérica que tiene efectos de patente para el ejercicio profesional</w:t>
      </w:r>
      <w:r w:rsidR="009B2CAD" w:rsidRPr="00EE4E83">
        <w:rPr>
          <w:rFonts w:ascii="Palatino Linotype" w:eastAsiaTheme="minorEastAsia" w:hAnsi="Palatino Linotype" w:cs="Arial"/>
          <w:lang w:val="es-MX"/>
        </w:rPr>
        <w:t>.</w:t>
      </w:r>
    </w:p>
    <w:p w14:paraId="6F5EE8C0" w14:textId="698D8136" w:rsidR="00B201E0" w:rsidRPr="00EE4E83" w:rsidRDefault="009B2CAD" w:rsidP="00B201E0">
      <w:pPr>
        <w:autoSpaceDE w:val="0"/>
        <w:autoSpaceDN w:val="0"/>
        <w:adjustRightInd w:val="0"/>
        <w:spacing w:before="240" w:after="240" w:line="360" w:lineRule="auto"/>
        <w:ind w:right="51"/>
        <w:jc w:val="both"/>
        <w:rPr>
          <w:rFonts w:ascii="Palatino Linotype" w:eastAsiaTheme="minorEastAsia" w:hAnsi="Palatino Linotype" w:cs="Arial"/>
          <w:lang w:val="es-MX"/>
        </w:rPr>
      </w:pPr>
      <w:r w:rsidRPr="00EE4E83">
        <w:rPr>
          <w:rFonts w:ascii="Palatino Linotype" w:eastAsiaTheme="minorEastAsia" w:hAnsi="Palatino Linotype" w:cs="Arial"/>
          <w:lang w:val="es-MX"/>
        </w:rPr>
        <w:t>A los últimos cuatro datos mencionados de la cedula profesional</w:t>
      </w:r>
      <w:r w:rsidR="00B201E0" w:rsidRPr="00EE4E83">
        <w:rPr>
          <w:rFonts w:ascii="Palatino Linotype" w:eastAsiaTheme="minorEastAsia" w:hAnsi="Palatino Linotype" w:cs="Arial"/>
          <w:lang w:val="es-MX"/>
        </w:rPr>
        <w:t>, le</w:t>
      </w:r>
      <w:r w:rsidRPr="00EE4E83">
        <w:rPr>
          <w:rFonts w:ascii="Palatino Linotype" w:eastAsiaTheme="minorEastAsia" w:hAnsi="Palatino Linotype" w:cs="Arial"/>
          <w:lang w:val="es-MX"/>
        </w:rPr>
        <w:t>s</w:t>
      </w:r>
      <w:r w:rsidR="00B201E0" w:rsidRPr="00EE4E83">
        <w:rPr>
          <w:rFonts w:ascii="Palatino Linotype" w:eastAsiaTheme="minorEastAsia" w:hAnsi="Palatino Linotype" w:cs="Arial"/>
          <w:lang w:val="es-MX"/>
        </w:rPr>
        <w:t xml:space="preserve"> reviste e</w:t>
      </w:r>
      <w:r w:rsidRPr="00EE4E83">
        <w:rPr>
          <w:rFonts w:ascii="Palatino Linotype" w:eastAsiaTheme="minorEastAsia" w:hAnsi="Palatino Linotype" w:cs="Arial"/>
          <w:lang w:val="es-MX"/>
        </w:rPr>
        <w:t>l carácter de públicos, más si considerados que la clave alfanumérica y la profesión  pueden ser consultados</w:t>
      </w:r>
      <w:r w:rsidR="00B201E0" w:rsidRPr="00EE4E83">
        <w:rPr>
          <w:rFonts w:ascii="Palatino Linotype" w:eastAsiaTheme="minorEastAsia" w:hAnsi="Palatino Linotype" w:cs="Arial"/>
          <w:lang w:val="es-MX"/>
        </w:rPr>
        <w:t xml:space="preserve"> en el </w:t>
      </w:r>
      <w:r w:rsidR="00B201E0" w:rsidRPr="00EE4E83">
        <w:rPr>
          <w:rFonts w:ascii="Palatino Linotype" w:eastAsiaTheme="minorEastAsia" w:hAnsi="Palatino Linotype" w:cs="Arial"/>
          <w:i/>
          <w:lang w:val="es-MX"/>
        </w:rPr>
        <w:t xml:space="preserve">“Registro Nacional de Profesionistas” </w:t>
      </w:r>
      <w:r w:rsidR="00B201E0" w:rsidRPr="00EE4E83">
        <w:rPr>
          <w:rFonts w:ascii="Palatino Linotype" w:eastAsiaTheme="minorEastAsia" w:hAnsi="Palatino Linotype" w:cs="Arial"/>
          <w:lang w:val="es-MX"/>
        </w:rPr>
        <w:t>que tiene como propósito ampliar los criterios de búsqueda de profesionistas que registran sus títulos y cuentan con c</w:t>
      </w:r>
      <w:r w:rsidR="008A7803" w:rsidRPr="00EE4E83">
        <w:rPr>
          <w:rFonts w:ascii="Palatino Linotype" w:eastAsiaTheme="minorEastAsia" w:hAnsi="Palatino Linotype" w:cs="Arial"/>
          <w:lang w:val="es-MX"/>
        </w:rPr>
        <w:t>é</w:t>
      </w:r>
      <w:r w:rsidR="00B201E0" w:rsidRPr="00EE4E83">
        <w:rPr>
          <w:rFonts w:ascii="Palatino Linotype" w:eastAsiaTheme="minorEastAsia" w:hAnsi="Palatino Linotype" w:cs="Arial"/>
          <w:lang w:val="es-MX"/>
        </w:rPr>
        <w:t>dula pro</w:t>
      </w:r>
      <w:r w:rsidRPr="00EE4E83">
        <w:rPr>
          <w:rFonts w:ascii="Palatino Linotype" w:eastAsiaTheme="minorEastAsia" w:hAnsi="Palatino Linotype" w:cs="Arial"/>
          <w:lang w:val="es-MX"/>
        </w:rPr>
        <w:t>fesional con efectos de patente, esto de acuerdo con los criterios ordenados por el Instituto Nacional de Transparencia, Acceso a la Información y Protección de Datos Personales (INAI).</w:t>
      </w:r>
    </w:p>
    <w:p w14:paraId="0019B92B" w14:textId="02EEDFAB" w:rsidR="00B201E0" w:rsidRPr="00EE4E83" w:rsidRDefault="00FC58C4" w:rsidP="00B201E0">
      <w:pPr>
        <w:autoSpaceDE w:val="0"/>
        <w:autoSpaceDN w:val="0"/>
        <w:adjustRightInd w:val="0"/>
        <w:spacing w:before="240" w:after="240" w:line="360" w:lineRule="auto"/>
        <w:ind w:right="51"/>
        <w:jc w:val="both"/>
        <w:rPr>
          <w:rFonts w:ascii="Palatino Linotype" w:eastAsiaTheme="minorEastAsia" w:hAnsi="Palatino Linotype" w:cs="Arial"/>
          <w:lang w:val="es-MX"/>
        </w:rPr>
      </w:pPr>
      <w:r w:rsidRPr="00EE4E83">
        <w:rPr>
          <w:rFonts w:ascii="Palatino Linotype" w:eastAsiaTheme="minorEastAsia" w:hAnsi="Palatino Linotype" w:cs="Arial"/>
          <w:lang w:val="es-MX"/>
        </w:rPr>
        <w:lastRenderedPageBreak/>
        <w:t xml:space="preserve">Bajo los argumento planteados, es que resulta procedente </w:t>
      </w:r>
      <w:r w:rsidR="00CE7F65" w:rsidRPr="00EE4E83">
        <w:rPr>
          <w:rFonts w:ascii="Palatino Linotype" w:eastAsiaTheme="minorEastAsia" w:hAnsi="Palatino Linotype" w:cs="Arial"/>
          <w:lang w:val="es-MX"/>
        </w:rPr>
        <w:t>señalar que si bien la cedula profesional se entrega a todos aquellos profesionistas que acreditan contar con título profesional expedido por una determina Institución Educativa, también lo es, que no están obligados a contar con cedula profesional al ser una facultad potestativa, sin embargo, a efectos de salvaguardar el derecho de acceso a la información de</w:t>
      </w:r>
      <w:r w:rsidR="001315C2" w:rsidRPr="00EE4E83">
        <w:rPr>
          <w:rFonts w:ascii="Palatino Linotype" w:eastAsiaTheme="minorEastAsia" w:hAnsi="Palatino Linotype" w:cs="Arial"/>
          <w:lang w:val="es-MX"/>
        </w:rPr>
        <w:t>l particular es que resulta procedente</w:t>
      </w:r>
      <w:r w:rsidR="00CE7F65" w:rsidRPr="00EE4E83">
        <w:rPr>
          <w:rFonts w:ascii="Palatino Linotype" w:eastAsiaTheme="minorEastAsia" w:hAnsi="Palatino Linotype" w:cs="Arial"/>
          <w:lang w:val="es-MX"/>
        </w:rPr>
        <w:t xml:space="preserve"> </w:t>
      </w:r>
      <w:r w:rsidRPr="00EE4E83">
        <w:rPr>
          <w:rFonts w:ascii="Palatino Linotype" w:eastAsiaTheme="minorEastAsia" w:hAnsi="Palatino Linotype" w:cs="Arial"/>
          <w:lang w:val="es-MX"/>
        </w:rPr>
        <w:t>ordenar la entrega de la c</w:t>
      </w:r>
      <w:r w:rsidR="008A7803" w:rsidRPr="00EE4E83">
        <w:rPr>
          <w:rFonts w:ascii="Palatino Linotype" w:eastAsiaTheme="minorEastAsia" w:hAnsi="Palatino Linotype" w:cs="Arial"/>
          <w:lang w:val="es-MX"/>
        </w:rPr>
        <w:t>é</w:t>
      </w:r>
      <w:r w:rsidRPr="00EE4E83">
        <w:rPr>
          <w:rFonts w:ascii="Palatino Linotype" w:eastAsiaTheme="minorEastAsia" w:hAnsi="Palatino Linotype" w:cs="Arial"/>
          <w:lang w:val="es-MX"/>
        </w:rPr>
        <w:t xml:space="preserve">dula profesional en versión publica de conformidad con el considerando siguiente </w:t>
      </w:r>
      <w:r w:rsidR="001315C2" w:rsidRPr="00EE4E83">
        <w:rPr>
          <w:rFonts w:ascii="Palatino Linotype" w:eastAsiaTheme="minorEastAsia" w:hAnsi="Palatino Linotype" w:cs="Arial"/>
          <w:lang w:val="es-MX"/>
        </w:rPr>
        <w:t xml:space="preserve">del Tesorero Municipal, </w:t>
      </w:r>
      <w:r w:rsidR="00B201E0" w:rsidRPr="00EE4E83">
        <w:rPr>
          <w:rFonts w:ascii="Palatino Linotype" w:eastAsiaTheme="minorEastAsia" w:hAnsi="Palatino Linotype" w:cs="Arial"/>
          <w:lang w:val="es-MX"/>
        </w:rPr>
        <w:t xml:space="preserve">Secretario del Ayuntamiento </w:t>
      </w:r>
      <w:r w:rsidRPr="00EE4E83">
        <w:rPr>
          <w:rFonts w:ascii="Palatino Linotype" w:eastAsiaTheme="minorEastAsia" w:hAnsi="Palatino Linotype" w:cs="Arial"/>
          <w:lang w:val="es-MX"/>
        </w:rPr>
        <w:t xml:space="preserve">y </w:t>
      </w:r>
      <w:r w:rsidR="00101DC7" w:rsidRPr="00EE4E83">
        <w:rPr>
          <w:rFonts w:ascii="Palatino Linotype" w:eastAsiaTheme="minorEastAsia" w:hAnsi="Palatino Linotype" w:cs="Arial"/>
          <w:lang w:val="es-MX"/>
        </w:rPr>
        <w:t>Coordinador</w:t>
      </w:r>
      <w:r w:rsidR="00B201E0" w:rsidRPr="00EE4E83">
        <w:rPr>
          <w:rFonts w:ascii="Palatino Linotype" w:eastAsiaTheme="minorEastAsia" w:hAnsi="Palatino Linotype" w:cs="Arial"/>
          <w:lang w:val="es-MX"/>
        </w:rPr>
        <w:t xml:space="preserve"> de Catastro</w:t>
      </w:r>
      <w:r w:rsidR="001315C2" w:rsidRPr="00EE4E83">
        <w:rPr>
          <w:rFonts w:ascii="Palatino Linotype" w:eastAsiaTheme="minorEastAsia" w:hAnsi="Palatino Linotype" w:cs="Arial"/>
          <w:lang w:val="es-MX"/>
        </w:rPr>
        <w:t xml:space="preserve">, considerando que la </w:t>
      </w:r>
      <w:r w:rsidRPr="00EE4E83">
        <w:rPr>
          <w:rFonts w:ascii="Palatino Linotype" w:eastAsiaTheme="minorEastAsia" w:hAnsi="Palatino Linotype" w:cs="Arial"/>
          <w:lang w:val="es-MX"/>
        </w:rPr>
        <w:t>Ley</w:t>
      </w:r>
      <w:r w:rsidR="001315C2" w:rsidRPr="00EE4E83">
        <w:rPr>
          <w:rFonts w:ascii="Palatino Linotype" w:eastAsiaTheme="minorEastAsia" w:hAnsi="Palatino Linotype" w:cs="Arial"/>
          <w:lang w:val="es-MX"/>
        </w:rPr>
        <w:t xml:space="preserve"> Orgánica Municipal</w:t>
      </w:r>
      <w:r w:rsidRPr="00EE4E83">
        <w:rPr>
          <w:rFonts w:ascii="Palatino Linotype" w:eastAsiaTheme="minorEastAsia" w:hAnsi="Palatino Linotype" w:cs="Arial"/>
          <w:lang w:val="es-MX"/>
        </w:rPr>
        <w:t xml:space="preserve"> dispone que, de preferencia deberán contar con estudios profesionales, </w:t>
      </w:r>
      <w:r w:rsidR="001315C2" w:rsidRPr="00EE4E83">
        <w:rPr>
          <w:rFonts w:ascii="Palatino Linotype" w:eastAsiaTheme="minorEastAsia" w:hAnsi="Palatino Linotype" w:cs="Arial"/>
          <w:lang w:val="es-MX"/>
        </w:rPr>
        <w:t xml:space="preserve">no obstante que para el </w:t>
      </w:r>
      <w:r w:rsidRPr="00EE4E83">
        <w:rPr>
          <w:rFonts w:ascii="Palatino Linotype" w:eastAsiaTheme="minorEastAsia" w:hAnsi="Palatino Linotype" w:cs="Arial"/>
          <w:lang w:val="es-MX"/>
        </w:rPr>
        <w:t>caso de que</w:t>
      </w:r>
      <w:r w:rsidR="001315C2" w:rsidRPr="00EE4E83">
        <w:rPr>
          <w:rFonts w:ascii="Palatino Linotype" w:eastAsiaTheme="minorEastAsia" w:hAnsi="Palatino Linotype" w:cs="Arial"/>
          <w:lang w:val="es-MX"/>
        </w:rPr>
        <w:t xml:space="preserve"> el </w:t>
      </w:r>
      <w:r w:rsidR="001315C2" w:rsidRPr="00EE4E83">
        <w:rPr>
          <w:rFonts w:ascii="Palatino Linotype" w:eastAsiaTheme="minorEastAsia" w:hAnsi="Palatino Linotype" w:cs="Arial"/>
          <w:b/>
          <w:lang w:val="es-MX"/>
        </w:rPr>
        <w:t>Sujeto Obligado</w:t>
      </w:r>
      <w:r w:rsidRPr="00EE4E83">
        <w:rPr>
          <w:rFonts w:ascii="Palatino Linotype" w:eastAsiaTheme="minorEastAsia" w:hAnsi="Palatino Linotype" w:cs="Arial"/>
          <w:lang w:val="es-MX"/>
        </w:rPr>
        <w:t xml:space="preserve"> no posea o administre </w:t>
      </w:r>
      <w:r w:rsidR="001315C2" w:rsidRPr="00EE4E83">
        <w:rPr>
          <w:rFonts w:ascii="Palatino Linotype" w:eastAsiaTheme="minorEastAsia" w:hAnsi="Palatino Linotype" w:cs="Arial"/>
          <w:lang w:val="es-MX"/>
        </w:rPr>
        <w:t>los documento ordenados</w:t>
      </w:r>
      <w:r w:rsidRPr="00EE4E83">
        <w:rPr>
          <w:rFonts w:ascii="Palatino Linotype" w:eastAsiaTheme="minorEastAsia" w:hAnsi="Palatino Linotype" w:cs="Arial"/>
          <w:lang w:val="es-MX"/>
        </w:rPr>
        <w:t xml:space="preserve">, bastara con el solo pronunciamiento </w:t>
      </w:r>
      <w:r w:rsidR="001315C2" w:rsidRPr="00EE4E83">
        <w:rPr>
          <w:rFonts w:ascii="Palatino Linotype" w:eastAsiaTheme="minorEastAsia" w:hAnsi="Palatino Linotype" w:cs="Arial"/>
          <w:lang w:val="es-MX"/>
        </w:rPr>
        <w:t xml:space="preserve">del Ayuntamiento de Hueypoxtla </w:t>
      </w:r>
      <w:r w:rsidRPr="00EE4E83">
        <w:rPr>
          <w:rFonts w:ascii="Palatino Linotype" w:eastAsiaTheme="minorEastAsia" w:hAnsi="Palatino Linotype" w:cs="Arial"/>
          <w:lang w:val="es-MX"/>
        </w:rPr>
        <w:t>para tener por colmado el requerimiento de información</w:t>
      </w:r>
      <w:r w:rsidR="001315C2" w:rsidRPr="00EE4E83">
        <w:rPr>
          <w:rFonts w:ascii="Palatino Linotype" w:eastAsiaTheme="minorEastAsia" w:hAnsi="Palatino Linotype" w:cs="Arial"/>
          <w:lang w:val="es-MX"/>
        </w:rPr>
        <w:t>.</w:t>
      </w:r>
    </w:p>
    <w:p w14:paraId="60548685" w14:textId="49DC6CEF" w:rsidR="00D01114" w:rsidRPr="00EE4E83" w:rsidRDefault="004C3C67" w:rsidP="00D01114">
      <w:pPr>
        <w:spacing w:before="240" w:after="240" w:line="360" w:lineRule="auto"/>
        <w:ind w:right="49"/>
        <w:jc w:val="both"/>
        <w:rPr>
          <w:rFonts w:ascii="Palatino Linotype" w:eastAsiaTheme="minorEastAsia" w:hAnsi="Palatino Linotype" w:cs="Bookman Old Style"/>
          <w:lang w:val="es-MX"/>
        </w:rPr>
      </w:pPr>
      <w:r w:rsidRPr="00EE4E83">
        <w:rPr>
          <w:rFonts w:ascii="Palatino Linotype" w:eastAsiaTheme="minorEastAsia" w:hAnsi="Palatino Linotype" w:cs="Bookman Old Style"/>
          <w:lang w:val="es-MX"/>
        </w:rPr>
        <w:t>Del ú</w:t>
      </w:r>
      <w:r w:rsidR="00D01114" w:rsidRPr="00EE4E83">
        <w:rPr>
          <w:rFonts w:ascii="Palatino Linotype" w:eastAsiaTheme="minorEastAsia" w:hAnsi="Palatino Linotype" w:cs="Bookman Old Style"/>
          <w:lang w:val="es-MX"/>
        </w:rPr>
        <w:t>ltimo requerimiento de información, enlista</w:t>
      </w:r>
      <w:r w:rsidR="00443058" w:rsidRPr="00EE4E83">
        <w:rPr>
          <w:rFonts w:ascii="Palatino Linotype" w:eastAsiaTheme="minorEastAsia" w:hAnsi="Palatino Linotype" w:cs="Bookman Old Style"/>
          <w:lang w:val="es-MX"/>
        </w:rPr>
        <w:t>do</w:t>
      </w:r>
      <w:r w:rsidR="00D01114" w:rsidRPr="00EE4E83">
        <w:rPr>
          <w:rFonts w:ascii="Palatino Linotype" w:eastAsiaTheme="minorEastAsia" w:hAnsi="Palatino Linotype" w:cs="Bookman Old Style"/>
          <w:lang w:val="es-MX"/>
        </w:rPr>
        <w:t xml:space="preserve"> bajo el numeral 3 de esta resolución</w:t>
      </w:r>
      <w:r w:rsidR="00443058" w:rsidRPr="00EE4E83">
        <w:rPr>
          <w:rFonts w:ascii="Palatino Linotype" w:eastAsiaTheme="minorEastAsia" w:hAnsi="Palatino Linotype" w:cs="Bookman Old Style"/>
          <w:lang w:val="es-MX"/>
        </w:rPr>
        <w:t>,</w:t>
      </w:r>
      <w:r w:rsidR="00D01114" w:rsidRPr="00EE4E83">
        <w:rPr>
          <w:rFonts w:ascii="Palatino Linotype" w:eastAsiaTheme="minorEastAsia" w:hAnsi="Palatino Linotype" w:cs="Bookman Old Style"/>
          <w:lang w:val="es-MX"/>
        </w:rPr>
        <w:t xml:space="preserve"> se advierte que el particular solicitó la Certificación emitida por el Instituto Hacendario del Estado de México al Tesorero Municipal, así como la Certificación de Competencia Laboral del Secretario del Ayuntamiento y del </w:t>
      </w:r>
      <w:r w:rsidR="00101DC7" w:rsidRPr="00EE4E83">
        <w:rPr>
          <w:rFonts w:ascii="Palatino Linotype" w:eastAsiaTheme="minorEastAsia" w:hAnsi="Palatino Linotype" w:cs="Bookman Old Style"/>
          <w:lang w:val="es-MX"/>
        </w:rPr>
        <w:t xml:space="preserve">Coordinador </w:t>
      </w:r>
      <w:r w:rsidR="00D01114" w:rsidRPr="00EE4E83">
        <w:rPr>
          <w:rFonts w:ascii="Palatino Linotype" w:eastAsiaTheme="minorEastAsia" w:hAnsi="Palatino Linotype" w:cs="Bookman Old Style"/>
          <w:lang w:val="es-MX"/>
        </w:rPr>
        <w:t xml:space="preserve">de Catastro, </w:t>
      </w:r>
      <w:r w:rsidR="00443058" w:rsidRPr="00EE4E83">
        <w:rPr>
          <w:rFonts w:ascii="Palatino Linotype" w:eastAsiaTheme="minorEastAsia" w:hAnsi="Palatino Linotype" w:cs="Bookman Old Style"/>
          <w:lang w:val="es-MX"/>
        </w:rPr>
        <w:t>de ahí, que valga la pena hacer alusión a los</w:t>
      </w:r>
      <w:r w:rsidR="00D01114" w:rsidRPr="00EE4E83">
        <w:rPr>
          <w:rFonts w:ascii="Palatino Linotype" w:eastAsiaTheme="minorEastAsia" w:hAnsi="Palatino Linotype" w:cs="Bookman Old Style"/>
          <w:lang w:val="es-MX"/>
        </w:rPr>
        <w:t xml:space="preserve"> artículos 92 fracción IV y 96 fracción I de la Ley Orgánica Municipal del Estado de México, los cuales disponen en su literalidad lo que se transcribe a continuación:</w:t>
      </w:r>
    </w:p>
    <w:p w14:paraId="4CCB86B9" w14:textId="2B985C7B" w:rsidR="00D01114" w:rsidRPr="00EE4E83" w:rsidRDefault="00D01114" w:rsidP="00D01114">
      <w:pPr>
        <w:spacing w:after="120"/>
        <w:ind w:left="851" w:right="900"/>
        <w:jc w:val="both"/>
        <w:rPr>
          <w:rFonts w:ascii="Palatino Linotype" w:hAnsi="Palatino Linotype"/>
          <w:i/>
          <w:sz w:val="20"/>
          <w:szCs w:val="20"/>
        </w:rPr>
      </w:pPr>
      <w:r w:rsidRPr="00EE4E83">
        <w:rPr>
          <w:rFonts w:ascii="Palatino Linotype" w:hAnsi="Palatino Linotype"/>
          <w:b/>
          <w:i/>
          <w:sz w:val="20"/>
          <w:szCs w:val="20"/>
        </w:rPr>
        <w:t>“Artículo 92.-</w:t>
      </w:r>
      <w:r w:rsidRPr="00EE4E83">
        <w:rPr>
          <w:rFonts w:ascii="Palatino Linotype" w:hAnsi="Palatino Linotype"/>
          <w:i/>
          <w:sz w:val="20"/>
          <w:szCs w:val="20"/>
        </w:rPr>
        <w:t xml:space="preserve"> Para ser secretario del ayuntamiento se requiere, además de los requisitos establecidos en el artículo 32 de esta Ley, los siguientes:</w:t>
      </w:r>
    </w:p>
    <w:p w14:paraId="658E1603" w14:textId="77777777" w:rsidR="00D01114" w:rsidRPr="00EE4E83" w:rsidRDefault="00D01114" w:rsidP="00D01114">
      <w:pPr>
        <w:spacing w:after="120"/>
        <w:ind w:left="1134" w:right="900"/>
        <w:jc w:val="both"/>
        <w:rPr>
          <w:rFonts w:ascii="Palatino Linotype" w:hAnsi="Palatino Linotype"/>
          <w:i/>
          <w:sz w:val="20"/>
          <w:szCs w:val="20"/>
        </w:rPr>
      </w:pPr>
      <w:r w:rsidRPr="00EE4E83">
        <w:rPr>
          <w:rFonts w:ascii="Palatino Linotype" w:hAnsi="Palatino Linotype"/>
          <w:i/>
          <w:sz w:val="20"/>
          <w:szCs w:val="20"/>
        </w:rPr>
        <w:t>(…)</w:t>
      </w:r>
    </w:p>
    <w:p w14:paraId="0A5DBEA3" w14:textId="16EF56B2" w:rsidR="00D01114" w:rsidRPr="00EE4E83" w:rsidRDefault="00D01114" w:rsidP="00D01114">
      <w:pPr>
        <w:spacing w:after="120"/>
        <w:ind w:left="1134" w:right="900"/>
        <w:jc w:val="both"/>
        <w:rPr>
          <w:rFonts w:ascii="Palatino Linotype" w:hAnsi="Palatino Linotype"/>
          <w:i/>
          <w:sz w:val="20"/>
          <w:szCs w:val="20"/>
        </w:rPr>
      </w:pPr>
      <w:r w:rsidRPr="00EE4E83">
        <w:rPr>
          <w:rFonts w:ascii="Palatino Linotype" w:hAnsi="Palatino Linotype"/>
          <w:i/>
          <w:sz w:val="20"/>
          <w:szCs w:val="20"/>
        </w:rPr>
        <w:t>IV. Contar con la certificación de competencia laboral expedida por el Instituto Hacendario del Estado de México, dentro de los seis meses siguientes a la fecha en que inicie sus funciones.</w:t>
      </w:r>
    </w:p>
    <w:p w14:paraId="6CE6D84F" w14:textId="46C80BAF" w:rsidR="00D01114" w:rsidRPr="00EE4E83" w:rsidRDefault="00D01114" w:rsidP="00D01114">
      <w:pPr>
        <w:spacing w:after="120"/>
        <w:ind w:left="851" w:right="900"/>
        <w:jc w:val="both"/>
        <w:rPr>
          <w:rFonts w:ascii="Palatino Linotype" w:hAnsi="Palatino Linotype"/>
          <w:i/>
          <w:sz w:val="20"/>
          <w:szCs w:val="20"/>
        </w:rPr>
      </w:pPr>
      <w:r w:rsidRPr="00EE4E83">
        <w:rPr>
          <w:rFonts w:ascii="Palatino Linotype" w:hAnsi="Palatino Linotype"/>
          <w:b/>
          <w:i/>
          <w:sz w:val="20"/>
          <w:szCs w:val="20"/>
        </w:rPr>
        <w:lastRenderedPageBreak/>
        <w:t>Artículo 96.-</w:t>
      </w:r>
      <w:r w:rsidRPr="00EE4E83">
        <w:rPr>
          <w:rFonts w:ascii="Palatino Linotype" w:hAnsi="Palatino Linotype"/>
          <w:i/>
          <w:sz w:val="20"/>
          <w:szCs w:val="20"/>
        </w:rPr>
        <w:t xml:space="preserve"> Para ser tesorero municipal se requiere, además de los requisitos del artículos 32 de esta Ley:</w:t>
      </w:r>
    </w:p>
    <w:p w14:paraId="76DDA9D3" w14:textId="77777777" w:rsidR="00D01114" w:rsidRPr="00EE4E83" w:rsidRDefault="00D01114" w:rsidP="00D01114">
      <w:pPr>
        <w:spacing w:after="120"/>
        <w:ind w:left="1134" w:right="900"/>
        <w:jc w:val="both"/>
        <w:rPr>
          <w:rFonts w:ascii="Palatino Linotype" w:hAnsi="Palatino Linotype"/>
          <w:i/>
          <w:sz w:val="20"/>
          <w:szCs w:val="20"/>
        </w:rPr>
      </w:pPr>
      <w:r w:rsidRPr="00EE4E83">
        <w:rPr>
          <w:rFonts w:ascii="Palatino Linotype" w:hAnsi="Palatino Linotype"/>
          <w:i/>
          <w:sz w:val="20"/>
          <w:szCs w:val="20"/>
        </w:rPr>
        <w:t xml:space="preserve">I. Tener los conocimientos suficientes para poder desempeñar el cargo, a juicio del Ayuntamiento; contar con título profesional en las áreas jurídicas, económicas o contableadministrativas, con experiencia mínima de un año y con la certificación de competencia laboral en funciones expedida por el Instituto Hacendario del Estado de México, con anterioridad a la fecha de su designación; </w:t>
      </w:r>
    </w:p>
    <w:p w14:paraId="061AD8AB" w14:textId="71806CE5" w:rsidR="00D01114" w:rsidRPr="00EE4E83" w:rsidRDefault="00D01114" w:rsidP="00D01114">
      <w:pPr>
        <w:spacing w:after="120"/>
        <w:ind w:left="1134" w:right="900"/>
        <w:jc w:val="both"/>
        <w:rPr>
          <w:rFonts w:ascii="Palatino Linotype" w:eastAsiaTheme="minorEastAsia" w:hAnsi="Palatino Linotype" w:cs="Bookman Old Style"/>
          <w:i/>
          <w:sz w:val="20"/>
          <w:szCs w:val="20"/>
          <w:lang w:val="es-MX"/>
        </w:rPr>
      </w:pPr>
      <w:r w:rsidRPr="00EE4E83">
        <w:rPr>
          <w:rFonts w:ascii="Palatino Linotype" w:hAnsi="Palatino Linotype"/>
          <w:i/>
          <w:sz w:val="20"/>
          <w:szCs w:val="20"/>
        </w:rPr>
        <w:t>El requisito de la certificación de competencia laboral, deberá acreditarse dentro de los seis meses siguientes a la fecha en que inicie funciones</w:t>
      </w:r>
      <w:r w:rsidR="00624B33" w:rsidRPr="00EE4E83">
        <w:rPr>
          <w:rFonts w:ascii="Palatino Linotype" w:hAnsi="Palatino Linotype"/>
          <w:i/>
          <w:sz w:val="20"/>
          <w:szCs w:val="20"/>
        </w:rPr>
        <w:t>..</w:t>
      </w:r>
      <w:r w:rsidRPr="00EE4E83">
        <w:rPr>
          <w:rFonts w:ascii="Palatino Linotype" w:hAnsi="Palatino Linotype"/>
          <w:i/>
          <w:sz w:val="20"/>
          <w:szCs w:val="20"/>
        </w:rPr>
        <w:t>.”</w:t>
      </w:r>
    </w:p>
    <w:p w14:paraId="67B77692" w14:textId="77777777" w:rsidR="00443058" w:rsidRPr="00EE4E83" w:rsidRDefault="00443058" w:rsidP="00340E7D">
      <w:pPr>
        <w:spacing w:before="240" w:after="240" w:line="360" w:lineRule="auto"/>
        <w:ind w:right="49"/>
        <w:jc w:val="both"/>
        <w:rPr>
          <w:rFonts w:ascii="Palatino Linotype" w:eastAsiaTheme="minorEastAsia" w:hAnsi="Palatino Linotype" w:cs="Bookman Old Style"/>
          <w:lang w:val="es-MX"/>
        </w:rPr>
      </w:pPr>
      <w:r w:rsidRPr="00EE4E83">
        <w:rPr>
          <w:rFonts w:ascii="Palatino Linotype" w:eastAsiaTheme="minorEastAsia" w:hAnsi="Palatino Linotype" w:cs="Bookman Old Style"/>
          <w:lang w:val="es-MX"/>
        </w:rPr>
        <w:t>Con base en la normativa antes expuesta, se advierte que el Secretario del Ayuntamiento y el Tesorero Municipal deberán contar con el respectivo certificado de competencia laboral, el cual debió acreditarse máximo a los seis meses siguientes a la fecha en que iniciaron funciones.</w:t>
      </w:r>
    </w:p>
    <w:p w14:paraId="3C098937" w14:textId="500B7E0E" w:rsidR="00E24402" w:rsidRPr="00EE4E83" w:rsidRDefault="00443058" w:rsidP="00340E7D">
      <w:pPr>
        <w:spacing w:before="240" w:after="240" w:line="360" w:lineRule="auto"/>
        <w:ind w:right="49"/>
        <w:jc w:val="both"/>
        <w:rPr>
          <w:rFonts w:ascii="Palatino Linotype" w:eastAsiaTheme="minorEastAsia" w:hAnsi="Palatino Linotype" w:cs="Bookman Old Style"/>
          <w:lang w:val="es-MX"/>
        </w:rPr>
      </w:pPr>
      <w:r w:rsidRPr="00EE4E83">
        <w:rPr>
          <w:rFonts w:ascii="Palatino Linotype" w:eastAsiaTheme="minorEastAsia" w:hAnsi="Palatino Linotype" w:cs="Bookman Old Style"/>
          <w:lang w:val="es-MX"/>
        </w:rPr>
        <w:t xml:space="preserve">Siendo </w:t>
      </w:r>
      <w:r w:rsidR="00E24402" w:rsidRPr="00EE4E83">
        <w:rPr>
          <w:rFonts w:ascii="Palatino Linotype" w:eastAsiaTheme="minorEastAsia" w:hAnsi="Palatino Linotype" w:cs="Bookman Old Style"/>
          <w:lang w:val="es-MX"/>
        </w:rPr>
        <w:t>el Reglamento de la Comisión Certificadora de Competencia Laboral de los Servidores Públicos del Estado de México</w:t>
      </w:r>
      <w:r w:rsidR="00D107FC" w:rsidRPr="00EE4E83">
        <w:rPr>
          <w:rFonts w:ascii="Palatino Linotype" w:eastAsiaTheme="minorEastAsia" w:hAnsi="Palatino Linotype" w:cs="Bookman Old Style"/>
          <w:lang w:val="es-MX"/>
        </w:rPr>
        <w:t>,</w:t>
      </w:r>
      <w:r w:rsidRPr="00EE4E83">
        <w:rPr>
          <w:rFonts w:ascii="Palatino Linotype" w:eastAsiaTheme="minorEastAsia" w:hAnsi="Palatino Linotype" w:cs="Bookman Old Style"/>
          <w:lang w:val="es-MX"/>
        </w:rPr>
        <w:t xml:space="preserve"> el que establece que</w:t>
      </w:r>
      <w:r w:rsidR="00D107FC" w:rsidRPr="00EE4E83">
        <w:rPr>
          <w:rFonts w:ascii="Palatino Linotype" w:eastAsiaTheme="minorEastAsia" w:hAnsi="Palatino Linotype" w:cs="Bookman Old Style"/>
          <w:lang w:val="es-MX"/>
        </w:rPr>
        <w:t xml:space="preserve"> </w:t>
      </w:r>
      <w:r w:rsidR="00E24402" w:rsidRPr="00EE4E83">
        <w:rPr>
          <w:rFonts w:ascii="Palatino Linotype" w:eastAsiaTheme="minorEastAsia" w:hAnsi="Palatino Linotype" w:cs="Bookman Old Style"/>
          <w:lang w:val="es-MX"/>
        </w:rPr>
        <w:t xml:space="preserve">la </w:t>
      </w:r>
      <w:r w:rsidR="008D0BC1" w:rsidRPr="00EE4E83">
        <w:rPr>
          <w:rFonts w:ascii="Palatino Linotype" w:eastAsiaTheme="minorEastAsia" w:hAnsi="Palatino Linotype" w:cs="Bookman Old Style"/>
          <w:lang w:val="es-MX"/>
        </w:rPr>
        <w:t>c</w:t>
      </w:r>
      <w:r w:rsidR="00E24402" w:rsidRPr="00EE4E83">
        <w:rPr>
          <w:rFonts w:ascii="Palatino Linotype" w:eastAsiaTheme="minorEastAsia" w:hAnsi="Palatino Linotype" w:cs="Bookman Old Style"/>
          <w:lang w:val="es-MX"/>
        </w:rPr>
        <w:t>ertifica</w:t>
      </w:r>
      <w:r w:rsidR="008D0BC1" w:rsidRPr="00EE4E83">
        <w:rPr>
          <w:rFonts w:ascii="Palatino Linotype" w:eastAsiaTheme="minorEastAsia" w:hAnsi="Palatino Linotype" w:cs="Bookman Old Style"/>
          <w:lang w:val="es-MX"/>
        </w:rPr>
        <w:t xml:space="preserve">ción </w:t>
      </w:r>
      <w:r w:rsidR="00E24402" w:rsidRPr="00EE4E83">
        <w:rPr>
          <w:rFonts w:ascii="Palatino Linotype" w:eastAsiaTheme="minorEastAsia" w:hAnsi="Palatino Linotype" w:cs="Bookman Old Style"/>
          <w:lang w:val="es-MX"/>
        </w:rPr>
        <w:t xml:space="preserve">de </w:t>
      </w:r>
      <w:r w:rsidR="008D0BC1" w:rsidRPr="00EE4E83">
        <w:rPr>
          <w:rFonts w:ascii="Palatino Linotype" w:eastAsiaTheme="minorEastAsia" w:hAnsi="Palatino Linotype" w:cs="Bookman Old Style"/>
          <w:lang w:val="es-MX"/>
        </w:rPr>
        <w:t>c</w:t>
      </w:r>
      <w:r w:rsidR="00E24402" w:rsidRPr="00EE4E83">
        <w:rPr>
          <w:rFonts w:ascii="Palatino Linotype" w:eastAsiaTheme="minorEastAsia" w:hAnsi="Palatino Linotype" w:cs="Bookman Old Style"/>
          <w:lang w:val="es-MX"/>
        </w:rPr>
        <w:t>ompetencia</w:t>
      </w:r>
      <w:r w:rsidR="008D0BC1" w:rsidRPr="00EE4E83">
        <w:rPr>
          <w:rFonts w:ascii="Palatino Linotype" w:eastAsiaTheme="minorEastAsia" w:hAnsi="Palatino Linotype" w:cs="Bookman Old Style"/>
          <w:lang w:val="es-MX"/>
        </w:rPr>
        <w:t>s la</w:t>
      </w:r>
      <w:r w:rsidR="00E24402" w:rsidRPr="00EE4E83">
        <w:rPr>
          <w:rFonts w:ascii="Palatino Linotype" w:eastAsiaTheme="minorEastAsia" w:hAnsi="Palatino Linotype" w:cs="Bookman Old Style"/>
          <w:lang w:val="es-MX"/>
        </w:rPr>
        <w:t>boral</w:t>
      </w:r>
      <w:r w:rsidR="008D0BC1" w:rsidRPr="00EE4E83">
        <w:rPr>
          <w:rFonts w:ascii="Palatino Linotype" w:eastAsiaTheme="minorEastAsia" w:hAnsi="Palatino Linotype" w:cs="Bookman Old Style"/>
          <w:lang w:val="es-MX"/>
        </w:rPr>
        <w:t>es</w:t>
      </w:r>
      <w:r w:rsidR="00E24402" w:rsidRPr="00EE4E83">
        <w:rPr>
          <w:rFonts w:ascii="Palatino Linotype" w:eastAsiaTheme="minorEastAsia" w:hAnsi="Palatino Linotype" w:cs="Bookman Old Style"/>
          <w:lang w:val="es-MX"/>
        </w:rPr>
        <w:t xml:space="preserve"> de los </w:t>
      </w:r>
      <w:r w:rsidR="008D0BC1" w:rsidRPr="00EE4E83">
        <w:rPr>
          <w:rFonts w:ascii="Palatino Linotype" w:eastAsiaTheme="minorEastAsia" w:hAnsi="Palatino Linotype" w:cs="Bookman Old Style"/>
          <w:lang w:val="es-MX"/>
        </w:rPr>
        <w:t>s</w:t>
      </w:r>
      <w:r w:rsidR="00E24402" w:rsidRPr="00EE4E83">
        <w:rPr>
          <w:rFonts w:ascii="Palatino Linotype" w:eastAsiaTheme="minorEastAsia" w:hAnsi="Palatino Linotype" w:cs="Bookman Old Style"/>
          <w:lang w:val="es-MX"/>
        </w:rPr>
        <w:t xml:space="preserve">ervidores </w:t>
      </w:r>
      <w:r w:rsidR="008D0BC1" w:rsidRPr="00EE4E83">
        <w:rPr>
          <w:rFonts w:ascii="Palatino Linotype" w:eastAsiaTheme="minorEastAsia" w:hAnsi="Palatino Linotype" w:cs="Bookman Old Style"/>
          <w:lang w:val="es-MX"/>
        </w:rPr>
        <w:t>p</w:t>
      </w:r>
      <w:r w:rsidR="00E24402" w:rsidRPr="00EE4E83">
        <w:rPr>
          <w:rFonts w:ascii="Palatino Linotype" w:eastAsiaTheme="minorEastAsia" w:hAnsi="Palatino Linotype" w:cs="Bookman Old Style"/>
          <w:lang w:val="es-MX"/>
        </w:rPr>
        <w:t xml:space="preserve">úblicos </w:t>
      </w:r>
      <w:r w:rsidR="008D0BC1" w:rsidRPr="00EE4E83">
        <w:rPr>
          <w:rFonts w:ascii="Palatino Linotype" w:eastAsiaTheme="minorEastAsia" w:hAnsi="Palatino Linotype" w:cs="Bookman Old Style"/>
          <w:lang w:val="es-MX"/>
        </w:rPr>
        <w:t xml:space="preserve">estatales y municipales, está a cargo del Instituto Hacendario </w:t>
      </w:r>
      <w:r w:rsidR="00E24402" w:rsidRPr="00EE4E83">
        <w:rPr>
          <w:rFonts w:ascii="Palatino Linotype" w:eastAsiaTheme="minorEastAsia" w:hAnsi="Palatino Linotype" w:cs="Bookman Old Style"/>
          <w:lang w:val="es-MX"/>
        </w:rPr>
        <w:t>del Estado de México</w:t>
      </w:r>
      <w:r w:rsidR="008D0BC1" w:rsidRPr="00EE4E83">
        <w:rPr>
          <w:rFonts w:ascii="Palatino Linotype" w:eastAsiaTheme="minorEastAsia" w:hAnsi="Palatino Linotype" w:cs="Bookman Old Style"/>
          <w:lang w:val="es-MX"/>
        </w:rPr>
        <w:t xml:space="preserve"> (IHAEM) a través de la </w:t>
      </w:r>
      <w:r w:rsidR="00E24402" w:rsidRPr="00EE4E83">
        <w:rPr>
          <w:rFonts w:ascii="Palatino Linotype" w:eastAsiaTheme="minorEastAsia" w:hAnsi="Palatino Linotype" w:cs="Bookman Old Style"/>
          <w:lang w:val="es-MX"/>
        </w:rPr>
        <w:t xml:space="preserve"> </w:t>
      </w:r>
      <w:r w:rsidR="00976179" w:rsidRPr="00EE4E83">
        <w:rPr>
          <w:rFonts w:ascii="Palatino Linotype" w:eastAsiaTheme="minorEastAsia" w:hAnsi="Palatino Linotype" w:cs="Bookman Old Style"/>
          <w:lang w:val="es-MX"/>
        </w:rPr>
        <w:t>COCERTEM</w:t>
      </w:r>
      <w:r w:rsidRPr="00EE4E83">
        <w:rPr>
          <w:rStyle w:val="Refdenotaalpie"/>
          <w:rFonts w:ascii="Palatino Linotype" w:eastAsiaTheme="minorEastAsia" w:hAnsi="Palatino Linotype" w:cs="Bookman Old Style"/>
          <w:lang w:val="es-MX"/>
        </w:rPr>
        <w:footnoteReference w:id="5"/>
      </w:r>
      <w:r w:rsidR="00976179" w:rsidRPr="00EE4E83">
        <w:rPr>
          <w:rFonts w:ascii="Palatino Linotype" w:eastAsiaTheme="minorEastAsia" w:hAnsi="Palatino Linotype" w:cs="Bookman Old Style"/>
          <w:lang w:val="es-MX"/>
        </w:rPr>
        <w:t xml:space="preserve">, que </w:t>
      </w:r>
      <w:r w:rsidR="00E24402" w:rsidRPr="00EE4E83">
        <w:rPr>
          <w:rFonts w:ascii="Palatino Linotype" w:eastAsiaTheme="minorEastAsia" w:hAnsi="Palatino Linotype" w:cs="Bookman Old Style"/>
          <w:lang w:val="es-MX"/>
        </w:rPr>
        <w:t xml:space="preserve">deberá certificar la competencia laboral de los </w:t>
      </w:r>
      <w:r w:rsidR="00976179" w:rsidRPr="00EE4E83">
        <w:rPr>
          <w:rFonts w:ascii="Palatino Linotype" w:eastAsiaTheme="minorEastAsia" w:hAnsi="Palatino Linotype" w:cs="Bookman Old Style"/>
          <w:lang w:val="es-MX"/>
        </w:rPr>
        <w:t xml:space="preserve">candidatos que resulten competentes en un proceso de evaluación, </w:t>
      </w:r>
      <w:r w:rsidR="00E24402" w:rsidRPr="00EE4E83">
        <w:rPr>
          <w:rFonts w:ascii="Palatino Linotype" w:eastAsiaTheme="minorEastAsia" w:hAnsi="Palatino Linotype" w:cs="Bookman Old Style"/>
          <w:lang w:val="es-MX"/>
        </w:rPr>
        <w:t>en las Normas Institucionales de Competencia Laboral, que permiten evaluar, capacitar y certificar el desempeño competente del servicio público en el Estado de México (NICL</w:t>
      </w:r>
      <w:r w:rsidR="00976179" w:rsidRPr="00EE4E83">
        <w:rPr>
          <w:rFonts w:ascii="Palatino Linotype" w:eastAsiaTheme="minorEastAsia" w:hAnsi="Palatino Linotype" w:cs="Bookman Old Style"/>
          <w:lang w:val="es-MX"/>
        </w:rPr>
        <w:t>´s)</w:t>
      </w:r>
      <w:r w:rsidR="00E24402" w:rsidRPr="00EE4E83">
        <w:rPr>
          <w:rStyle w:val="Refdenotaalpie"/>
          <w:rFonts w:ascii="Palatino Linotype" w:eastAsiaTheme="minorEastAsia" w:hAnsi="Palatino Linotype" w:cs="Bookman Old Style"/>
          <w:lang w:val="es-MX"/>
        </w:rPr>
        <w:footnoteReference w:id="6"/>
      </w:r>
      <w:r w:rsidR="00E24402" w:rsidRPr="00EE4E83">
        <w:rPr>
          <w:rFonts w:ascii="Palatino Linotype" w:eastAsiaTheme="minorEastAsia" w:hAnsi="Palatino Linotype" w:cs="Bookman Old Style"/>
          <w:lang w:val="es-MX"/>
        </w:rPr>
        <w:t>.</w:t>
      </w:r>
    </w:p>
    <w:p w14:paraId="799BE20B" w14:textId="79EFB24F" w:rsidR="00E24402" w:rsidRPr="00EE4E83" w:rsidRDefault="00FB5F72" w:rsidP="00340E7D">
      <w:pPr>
        <w:spacing w:before="240" w:after="240" w:line="360" w:lineRule="auto"/>
        <w:ind w:right="49"/>
        <w:jc w:val="both"/>
        <w:rPr>
          <w:rFonts w:ascii="Palatino Linotype" w:eastAsiaTheme="minorEastAsia" w:hAnsi="Palatino Linotype" w:cs="Bookman Old Style"/>
          <w:lang w:val="es-MX"/>
        </w:rPr>
      </w:pPr>
      <w:r w:rsidRPr="00EE4E83">
        <w:rPr>
          <w:rFonts w:ascii="Palatino Linotype" w:eastAsiaTheme="minorEastAsia" w:hAnsi="Palatino Linotype" w:cs="Bookman Old Style"/>
          <w:lang w:val="es-MX"/>
        </w:rPr>
        <w:t xml:space="preserve">Por lo tanto el requerimiento del particular, relativo a los certificados de competencia laboral del Secretario del Ayuntamiento y Tesorero Municipal, deberán tenerse como documentos que obran en los archivos del </w:t>
      </w:r>
      <w:r w:rsidRPr="00EE4E83">
        <w:rPr>
          <w:rFonts w:ascii="Palatino Linotype" w:eastAsiaTheme="minorEastAsia" w:hAnsi="Palatino Linotype" w:cs="Bookman Old Style"/>
          <w:b/>
          <w:lang w:val="es-MX"/>
        </w:rPr>
        <w:t xml:space="preserve">Sujeto Obligado, </w:t>
      </w:r>
      <w:r w:rsidRPr="00EE4E83">
        <w:rPr>
          <w:rFonts w:ascii="Palatino Linotype" w:eastAsiaTheme="minorEastAsia" w:hAnsi="Palatino Linotype" w:cs="Bookman Old Style"/>
          <w:lang w:val="es-MX"/>
        </w:rPr>
        <w:lastRenderedPageBreak/>
        <w:t xml:space="preserve">los cuales deberán se puestos a disposición del hoy </w:t>
      </w:r>
      <w:r w:rsidRPr="00EE4E83">
        <w:rPr>
          <w:rFonts w:ascii="Palatino Linotype" w:eastAsiaTheme="minorEastAsia" w:hAnsi="Palatino Linotype" w:cs="Bookman Old Style"/>
          <w:b/>
          <w:i/>
          <w:lang w:val="es-MX"/>
        </w:rPr>
        <w:t xml:space="preserve">Recurrente </w:t>
      </w:r>
      <w:r w:rsidRPr="00EE4E83">
        <w:rPr>
          <w:rFonts w:ascii="Palatino Linotype" w:eastAsiaTheme="minorEastAsia" w:hAnsi="Palatino Linotype" w:cs="Bookman Old Style"/>
          <w:lang w:val="es-MX"/>
        </w:rPr>
        <w:t>con base en la normativa expuesta, toda vez que le corresponde al Ayuntamiento y/o al Presidente exigir la presentación de tales requisitos a los servidores públicos en cuestión, para ejercer las funciones encomendadas en la Ley Orgánica Municipal, Bando Municipal y demás ordenamientos legales aplicables.</w:t>
      </w:r>
    </w:p>
    <w:p w14:paraId="7B9889AA" w14:textId="46A1DC65" w:rsidR="00FB5F72" w:rsidRPr="00EE4E83" w:rsidRDefault="00FB5F72" w:rsidP="00340E7D">
      <w:pPr>
        <w:spacing w:before="240" w:after="240" w:line="360" w:lineRule="auto"/>
        <w:ind w:right="49"/>
        <w:jc w:val="both"/>
        <w:rPr>
          <w:rFonts w:ascii="Palatino Linotype" w:eastAsiaTheme="minorEastAsia" w:hAnsi="Palatino Linotype" w:cs="Bookman Old Style"/>
          <w:lang w:val="es-MX"/>
        </w:rPr>
      </w:pPr>
      <w:r w:rsidRPr="00EE4E83">
        <w:rPr>
          <w:rFonts w:ascii="Palatino Linotype" w:eastAsiaTheme="minorEastAsia" w:hAnsi="Palatino Linotype" w:cs="Bookman Old Style"/>
          <w:lang w:val="es-MX"/>
        </w:rPr>
        <w:t>Por otra parte, es importante señalar que no existe ordenamiento jurídico que</w:t>
      </w:r>
      <w:r w:rsidR="00976179" w:rsidRPr="00EE4E83">
        <w:rPr>
          <w:rFonts w:ascii="Palatino Linotype" w:eastAsiaTheme="minorEastAsia" w:hAnsi="Palatino Linotype" w:cs="Bookman Old Style"/>
          <w:lang w:val="es-MX"/>
        </w:rPr>
        <w:t xml:space="preserve"> regule que el Coordinador de Catastro deba acreditar </w:t>
      </w:r>
      <w:r w:rsidR="00752182" w:rsidRPr="00EE4E83">
        <w:rPr>
          <w:rFonts w:ascii="Palatino Linotype" w:eastAsiaTheme="minorEastAsia" w:hAnsi="Palatino Linotype" w:cs="Bookman Old Style"/>
          <w:lang w:val="es-MX"/>
        </w:rPr>
        <w:t>que cuenta con una certificación de competencia laboral emitido por el IHAEM a través del COCERTEM.</w:t>
      </w:r>
    </w:p>
    <w:p w14:paraId="7411A35A" w14:textId="072C4C46" w:rsidR="00752182" w:rsidRPr="00EE4E83" w:rsidRDefault="00752182" w:rsidP="00340E7D">
      <w:pPr>
        <w:spacing w:before="240" w:after="240" w:line="360" w:lineRule="auto"/>
        <w:ind w:right="49"/>
        <w:jc w:val="both"/>
        <w:rPr>
          <w:rFonts w:ascii="Palatino Linotype" w:eastAsiaTheme="minorEastAsia" w:hAnsi="Palatino Linotype" w:cs="Bookman Old Style"/>
          <w:lang w:val="es-MX"/>
        </w:rPr>
      </w:pPr>
      <w:r w:rsidRPr="00EE4E83">
        <w:rPr>
          <w:rFonts w:ascii="Palatino Linotype" w:eastAsiaTheme="minorEastAsia" w:hAnsi="Palatino Linotype" w:cs="Bookman Old Style"/>
          <w:lang w:val="es-MX"/>
        </w:rPr>
        <w:t>Bajo dichos argumentos, cabe hacer alusión al contenido del artículo 19 de la Ley de Transparencia y Acceso a la Información Pública del Estado de México y Municipios, que de manera precisa establece que cuando se trata de información que se refiere a las facultades, competencias y funciones que los ordenamiento jurídicos aplicables otorgan a los sujetos obligados se presupone que la información que la misma debe existir, en ese contexto y derivado de previsto en los artículos 92 fracción IV y 96 fracción I de la Ley Orgánica Municipal del Estado de México, la certificación de competen</w:t>
      </w:r>
      <w:r w:rsidR="00D271E1" w:rsidRPr="00EE4E83">
        <w:rPr>
          <w:rFonts w:ascii="Palatino Linotype" w:eastAsiaTheme="minorEastAsia" w:hAnsi="Palatino Linotype" w:cs="Bookman Old Style"/>
          <w:lang w:val="es-MX"/>
        </w:rPr>
        <w:t>cia laboral del Secretario del A</w:t>
      </w:r>
      <w:r w:rsidRPr="00EE4E83">
        <w:rPr>
          <w:rFonts w:ascii="Palatino Linotype" w:eastAsiaTheme="minorEastAsia" w:hAnsi="Palatino Linotype" w:cs="Bookman Old Style"/>
          <w:lang w:val="es-MX"/>
        </w:rPr>
        <w:t>yuntamiento y del Tesorero Municipal debe existir, por lo que resulta procedente ordenar su entrega de ser procedente en versión pública a efectos de salvaguardar información confidencial que pudiera obrar en la misma</w:t>
      </w:r>
      <w:r w:rsidR="00B80AF0" w:rsidRPr="00EE4E83">
        <w:rPr>
          <w:rFonts w:ascii="Palatino Linotype" w:eastAsiaTheme="minorEastAsia" w:hAnsi="Palatino Linotype" w:cs="Bookman Old Style"/>
          <w:lang w:val="es-MX"/>
        </w:rPr>
        <w:t>,</w:t>
      </w:r>
      <w:r w:rsidRPr="00EE4E83">
        <w:rPr>
          <w:rFonts w:ascii="Palatino Linotype" w:eastAsiaTheme="minorEastAsia" w:hAnsi="Palatino Linotype" w:cs="Bookman Old Style"/>
          <w:lang w:val="es-MX"/>
        </w:rPr>
        <w:t xml:space="preserve"> de conformidad con el considerando quinto de esta resolución. En relación con el Coordinador de Catastro</w:t>
      </w:r>
      <w:r w:rsidR="008C39C2" w:rsidRPr="00EE4E83">
        <w:rPr>
          <w:rFonts w:ascii="Palatino Linotype" w:eastAsiaTheme="minorEastAsia" w:hAnsi="Palatino Linotype" w:cs="Bookman Old Style"/>
          <w:lang w:val="es-MX"/>
        </w:rPr>
        <w:t>,</w:t>
      </w:r>
      <w:r w:rsidRPr="00EE4E83">
        <w:rPr>
          <w:rFonts w:ascii="Palatino Linotype" w:eastAsiaTheme="minorEastAsia" w:hAnsi="Palatino Linotype" w:cs="Bookman Old Style"/>
          <w:lang w:val="es-MX"/>
        </w:rPr>
        <w:t xml:space="preserve"> resulta procedente </w:t>
      </w:r>
      <w:r w:rsidR="008C39C2" w:rsidRPr="00EE4E83">
        <w:rPr>
          <w:rFonts w:ascii="Palatino Linotype" w:eastAsiaTheme="minorEastAsia" w:hAnsi="Palatino Linotype" w:cs="Bookman Old Style"/>
          <w:lang w:val="es-MX"/>
        </w:rPr>
        <w:t xml:space="preserve">ordenar </w:t>
      </w:r>
      <w:r w:rsidRPr="00EE4E83">
        <w:rPr>
          <w:rFonts w:ascii="Palatino Linotype" w:eastAsiaTheme="minorEastAsia" w:hAnsi="Palatino Linotype" w:cs="Bookman Old Style"/>
          <w:lang w:val="es-MX"/>
        </w:rPr>
        <w:t>su entrega</w:t>
      </w:r>
      <w:r w:rsidR="008C39C2" w:rsidRPr="00EE4E83">
        <w:rPr>
          <w:rFonts w:ascii="Palatino Linotype" w:eastAsiaTheme="minorEastAsia" w:hAnsi="Palatino Linotype" w:cs="Bookman Old Style"/>
          <w:lang w:val="es-MX"/>
        </w:rPr>
        <w:t>,</w:t>
      </w:r>
      <w:r w:rsidRPr="00EE4E83">
        <w:rPr>
          <w:rFonts w:ascii="Palatino Linotype" w:eastAsiaTheme="minorEastAsia" w:hAnsi="Palatino Linotype" w:cs="Bookman Old Style"/>
          <w:lang w:val="es-MX"/>
        </w:rPr>
        <w:t xml:space="preserve"> para el caso</w:t>
      </w:r>
      <w:r w:rsidR="008C39C2" w:rsidRPr="00EE4E83">
        <w:rPr>
          <w:rFonts w:ascii="Palatino Linotype" w:eastAsiaTheme="minorEastAsia" w:hAnsi="Palatino Linotype" w:cs="Bookman Old Style"/>
          <w:lang w:val="es-MX"/>
        </w:rPr>
        <w:t xml:space="preserve"> de que cuente con certificación que permita acreditar conocimientos en la materia, no obstante, que en caso de que la información no obre en los archivos del </w:t>
      </w:r>
      <w:r w:rsidR="008C39C2" w:rsidRPr="00EE4E83">
        <w:rPr>
          <w:rFonts w:ascii="Palatino Linotype" w:eastAsiaTheme="minorEastAsia" w:hAnsi="Palatino Linotype" w:cs="Bookman Old Style"/>
          <w:b/>
          <w:lang w:val="es-MX"/>
        </w:rPr>
        <w:t xml:space="preserve">Sujeto Obligado </w:t>
      </w:r>
      <w:r w:rsidR="00D7274E" w:rsidRPr="00EE4E83">
        <w:rPr>
          <w:rFonts w:ascii="Palatino Linotype" w:eastAsiaTheme="minorEastAsia" w:hAnsi="Palatino Linotype" w:cs="Bookman Old Style"/>
          <w:lang w:val="es-MX"/>
        </w:rPr>
        <w:t>bastará con el só</w:t>
      </w:r>
      <w:r w:rsidR="008C39C2" w:rsidRPr="00EE4E83">
        <w:rPr>
          <w:rFonts w:ascii="Palatino Linotype" w:eastAsiaTheme="minorEastAsia" w:hAnsi="Palatino Linotype" w:cs="Bookman Old Style"/>
          <w:lang w:val="es-MX"/>
        </w:rPr>
        <w:t>lo pronunciamiento de este para tener por colmado el requerimiento de información.</w:t>
      </w:r>
    </w:p>
    <w:p w14:paraId="4481E7AE" w14:textId="734DD27D" w:rsidR="00752182" w:rsidRPr="00EE4E83" w:rsidRDefault="00752182" w:rsidP="00340E7D">
      <w:pPr>
        <w:spacing w:before="240" w:after="240" w:line="360" w:lineRule="auto"/>
        <w:ind w:right="49"/>
        <w:jc w:val="both"/>
        <w:rPr>
          <w:rFonts w:ascii="Palatino Linotype" w:eastAsiaTheme="minorEastAsia" w:hAnsi="Palatino Linotype" w:cs="Bookman Old Style"/>
          <w:lang w:val="es-MX"/>
        </w:rPr>
      </w:pPr>
    </w:p>
    <w:p w14:paraId="4DA4D25A" w14:textId="77777777" w:rsidR="006D5983" w:rsidRPr="00EE4E83" w:rsidRDefault="006D5983" w:rsidP="00340E7D">
      <w:pPr>
        <w:spacing w:before="240" w:after="240" w:line="360" w:lineRule="auto"/>
        <w:ind w:right="49"/>
        <w:jc w:val="both"/>
        <w:rPr>
          <w:rFonts w:ascii="Palatino Linotype" w:eastAsiaTheme="minorEastAsia" w:hAnsi="Palatino Linotype" w:cs="Bookman Old Style"/>
          <w:lang w:val="es-MX"/>
        </w:rPr>
      </w:pPr>
    </w:p>
    <w:p w14:paraId="62A7EBAE" w14:textId="77777777" w:rsidR="00340E7D" w:rsidRPr="00EE4E83" w:rsidRDefault="00340E7D" w:rsidP="00340E7D">
      <w:pPr>
        <w:autoSpaceDE w:val="0"/>
        <w:autoSpaceDN w:val="0"/>
        <w:adjustRightInd w:val="0"/>
        <w:spacing w:before="240" w:after="240" w:line="360" w:lineRule="auto"/>
        <w:ind w:right="51"/>
        <w:jc w:val="both"/>
        <w:rPr>
          <w:rFonts w:ascii="Palatino Linotype" w:eastAsiaTheme="minorEastAsia" w:hAnsi="Palatino Linotype" w:cs="Bookman Old Style"/>
          <w:b/>
          <w:sz w:val="28"/>
          <w:szCs w:val="28"/>
          <w:lang w:val="es-MX"/>
        </w:rPr>
      </w:pPr>
      <w:r w:rsidRPr="00EE4E83">
        <w:rPr>
          <w:rFonts w:ascii="Palatino Linotype" w:eastAsiaTheme="minorEastAsia" w:hAnsi="Palatino Linotype" w:cs="Bookman Old Style"/>
          <w:b/>
          <w:sz w:val="28"/>
          <w:szCs w:val="28"/>
          <w:lang w:val="es-MX"/>
        </w:rPr>
        <w:t>QUINTO. Versión Pública.</w:t>
      </w:r>
    </w:p>
    <w:p w14:paraId="745DC479" w14:textId="77777777" w:rsidR="006D5983" w:rsidRPr="00EE4E83" w:rsidRDefault="006D5983" w:rsidP="006D5983">
      <w:pPr>
        <w:widowControl w:val="0"/>
        <w:autoSpaceDE w:val="0"/>
        <w:autoSpaceDN w:val="0"/>
        <w:adjustRightInd w:val="0"/>
        <w:spacing w:line="360" w:lineRule="auto"/>
        <w:jc w:val="both"/>
        <w:rPr>
          <w:rFonts w:ascii="Palatino Linotype" w:eastAsia="Arial Unicode MS" w:hAnsi="Palatino Linotype" w:cs="Arial"/>
        </w:rPr>
      </w:pPr>
      <w:r w:rsidRPr="00EE4E83">
        <w:rPr>
          <w:rFonts w:ascii="Palatino Linotype" w:eastAsiaTheme="minorEastAsia" w:hAnsi="Palatino Linotype" w:cs="Bookman Old Style"/>
          <w:lang w:val="es-MX"/>
        </w:rPr>
        <w:t xml:space="preserve">Como fue determinado en el Considerando que precede el </w:t>
      </w:r>
      <w:r w:rsidRPr="00EE4E83">
        <w:rPr>
          <w:rFonts w:ascii="Palatino Linotype" w:eastAsiaTheme="minorEastAsia" w:hAnsi="Palatino Linotype" w:cs="Arial"/>
          <w:b/>
          <w:lang w:val="es-MX"/>
        </w:rPr>
        <w:t xml:space="preserve">Sujeto Obligado </w:t>
      </w:r>
      <w:r w:rsidRPr="00EE4E83">
        <w:rPr>
          <w:rFonts w:ascii="Palatino Linotype" w:eastAsiaTheme="minorEastAsia" w:hAnsi="Palatino Linotype" w:cs="Arial"/>
          <w:lang w:val="es-MX"/>
        </w:rPr>
        <w:t xml:space="preserve">debe satisfacer la solicitud de acceso a la información, sin embargo, tal y como se precisó debe seguir el procedimiento legal establecido para tales efectos respecto a la clasificación de la información confidencial </w:t>
      </w:r>
      <w:r w:rsidRPr="00EE4E83">
        <w:rPr>
          <w:rFonts w:ascii="Palatino Linotype" w:hAnsi="Palatino Linotype" w:cs="Arial"/>
          <w:lang w:val="es-MX" w:eastAsia="es-MX"/>
        </w:rPr>
        <w:t xml:space="preserve">como lo son origen étnico o racial; características físicas; características morales; características emocionales; vida afectiva; vida familiar; domicilio particular; número telefónico particular; patrimonio; ideología; opinión política; creencia o convicción religiosa; creencia o convicción filosófica; estado de salud física; estado de salud mental; preferencia sexual; el nombre cuando se relacione con alguna de los supuestos anteriores; y otras análogas que afecten su intimidad; por tanto, la referida entrega deberá realizarse en </w:t>
      </w:r>
      <w:r w:rsidRPr="00EE4E83">
        <w:rPr>
          <w:rFonts w:ascii="Palatino Linotype" w:eastAsia="Arial Unicode MS" w:hAnsi="Palatino Linotype" w:cs="Arial"/>
        </w:rPr>
        <w:t>versión pública, en la que se omita, elimine o suprima la información personal que ponga en riesgo la vida, seguridad o salud de los servidores públicos.</w:t>
      </w:r>
    </w:p>
    <w:p w14:paraId="4C475629" w14:textId="77777777" w:rsidR="006D5983" w:rsidRPr="00EE4E83" w:rsidRDefault="006D5983" w:rsidP="006D5983">
      <w:pPr>
        <w:widowControl w:val="0"/>
        <w:autoSpaceDE w:val="0"/>
        <w:autoSpaceDN w:val="0"/>
        <w:adjustRightInd w:val="0"/>
        <w:spacing w:before="240" w:after="240" w:line="360" w:lineRule="auto"/>
        <w:jc w:val="both"/>
        <w:rPr>
          <w:rFonts w:ascii="Palatino Linotype" w:eastAsiaTheme="minorEastAsia" w:hAnsi="Palatino Linotype" w:cs="Bookman Old Style"/>
          <w:lang w:val="es-MX"/>
        </w:rPr>
      </w:pPr>
      <w:r w:rsidRPr="00EE4E83">
        <w:rPr>
          <w:rFonts w:ascii="Palatino Linotype" w:eastAsia="Arial Unicode MS" w:hAnsi="Palatino Linotype" w:cs="Arial"/>
        </w:rPr>
        <w:t xml:space="preserve">Clasificación que deberá efectuarse mediante las formalidades que la propia Ley impone, y para ello el </w:t>
      </w:r>
      <w:r w:rsidRPr="00EE4E83">
        <w:rPr>
          <w:rFonts w:ascii="Palatino Linotype" w:eastAsiaTheme="minorEastAsia" w:hAnsi="Palatino Linotype" w:cs="Bookman Old Style"/>
          <w:lang w:val="es-MX"/>
        </w:rPr>
        <w:t xml:space="preserve">Comité de Transparencia del </w:t>
      </w:r>
      <w:r w:rsidRPr="00EE4E83">
        <w:rPr>
          <w:rFonts w:ascii="Palatino Linotype" w:eastAsiaTheme="minorEastAsia" w:hAnsi="Palatino Linotype" w:cs="Bookman Old Style"/>
          <w:b/>
          <w:lang w:val="es-MX"/>
        </w:rPr>
        <w:t>Sujeto Obligado</w:t>
      </w:r>
      <w:r w:rsidRPr="00EE4E83">
        <w:rPr>
          <w:rFonts w:ascii="Palatino Linotype" w:eastAsiaTheme="minorEastAsia" w:hAnsi="Palatino Linotype" w:cs="Bookman Old Style"/>
          <w:lang w:val="es-MX"/>
        </w:rPr>
        <w:t>, deberá emitir el acuerdo de clasificación de información confidencial con fundamento en el artículo 3 y 143 de la Ley de Transparencia y Acceso a la Información Pública del Estado de México, que establece lo siguiente respecto a los datos personales:</w:t>
      </w:r>
    </w:p>
    <w:p w14:paraId="67C134A4" w14:textId="77777777" w:rsidR="006D5983" w:rsidRPr="00EE4E83" w:rsidRDefault="006D5983" w:rsidP="006D5983">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sidRPr="00EE4E83">
        <w:rPr>
          <w:rFonts w:ascii="Palatino Linotype" w:eastAsiaTheme="minorEastAsia" w:hAnsi="Palatino Linotype" w:cs="Bookman Old Style"/>
          <w:b/>
          <w:i/>
          <w:sz w:val="20"/>
          <w:szCs w:val="20"/>
          <w:lang w:val="es-MX"/>
        </w:rPr>
        <w:t xml:space="preserve">“Artículo 3. </w:t>
      </w:r>
      <w:r w:rsidRPr="00EE4E83">
        <w:rPr>
          <w:rFonts w:ascii="Palatino Linotype" w:eastAsiaTheme="minorEastAsia" w:hAnsi="Palatino Linotype" w:cs="Bookman Old Style"/>
          <w:i/>
          <w:sz w:val="20"/>
          <w:szCs w:val="20"/>
          <w:lang w:val="es-MX"/>
        </w:rPr>
        <w:t>Para los efectos de la presente Ley se entenderá por:</w:t>
      </w:r>
    </w:p>
    <w:p w14:paraId="7A0D57EF" w14:textId="77777777" w:rsidR="006D5983" w:rsidRPr="00EE4E83" w:rsidRDefault="006D5983" w:rsidP="006D5983">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sidRPr="00EE4E83">
        <w:rPr>
          <w:rFonts w:ascii="Palatino Linotype" w:eastAsiaTheme="minorEastAsia" w:hAnsi="Palatino Linotype" w:cs="Bookman Old Style"/>
          <w:b/>
          <w:i/>
          <w:sz w:val="20"/>
          <w:szCs w:val="20"/>
          <w:lang w:val="es-MX"/>
        </w:rPr>
        <w:t>(…</w:t>
      </w:r>
      <w:r w:rsidRPr="00EE4E83">
        <w:rPr>
          <w:rFonts w:ascii="Palatino Linotype" w:eastAsiaTheme="minorEastAsia" w:hAnsi="Palatino Linotype" w:cs="Bookman Old Style"/>
          <w:i/>
          <w:sz w:val="20"/>
          <w:szCs w:val="20"/>
          <w:lang w:val="es-MX"/>
        </w:rPr>
        <w:t>)</w:t>
      </w:r>
    </w:p>
    <w:p w14:paraId="6CF35C4A" w14:textId="77777777" w:rsidR="006D5983" w:rsidRPr="00EE4E83" w:rsidRDefault="006D5983" w:rsidP="006D5983">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sidRPr="00EE4E83">
        <w:rPr>
          <w:rFonts w:ascii="Palatino Linotype" w:eastAsiaTheme="minorEastAsia" w:hAnsi="Palatino Linotype" w:cs="Bookman Old Style,Bold"/>
          <w:b/>
          <w:bCs/>
          <w:i/>
          <w:sz w:val="20"/>
          <w:szCs w:val="20"/>
          <w:lang w:val="es-MX"/>
        </w:rPr>
        <w:lastRenderedPageBreak/>
        <w:t xml:space="preserve">IX. Datos personales: </w:t>
      </w:r>
      <w:r w:rsidRPr="00EE4E83">
        <w:rPr>
          <w:rFonts w:ascii="Palatino Linotype" w:eastAsiaTheme="minorEastAsia" w:hAnsi="Palatino Linotype" w:cs="Bookman Old Style"/>
          <w:i/>
          <w:sz w:val="20"/>
          <w:szCs w:val="20"/>
          <w:lang w:val="es-MX"/>
        </w:rPr>
        <w:t>La información concerniente a una persona, identificada o identificable según lo dispuesto por la Ley de Protección de Datos Personales del Estado de México;</w:t>
      </w:r>
    </w:p>
    <w:p w14:paraId="4F287573" w14:textId="77777777" w:rsidR="006D5983" w:rsidRPr="00EE4E83" w:rsidRDefault="006D5983" w:rsidP="006D5983">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sidRPr="00EE4E83">
        <w:rPr>
          <w:rFonts w:ascii="Palatino Linotype" w:eastAsiaTheme="minorEastAsia" w:hAnsi="Palatino Linotype" w:cs="Bookman Old Style,Bold"/>
          <w:b/>
          <w:bCs/>
          <w:i/>
          <w:sz w:val="20"/>
          <w:szCs w:val="20"/>
          <w:lang w:val="es-MX"/>
        </w:rPr>
        <w:t>(…</w:t>
      </w:r>
      <w:r w:rsidRPr="00EE4E83">
        <w:rPr>
          <w:rFonts w:ascii="Palatino Linotype" w:eastAsiaTheme="minorEastAsia" w:hAnsi="Palatino Linotype" w:cs="Bookman Old Style"/>
          <w:i/>
          <w:sz w:val="20"/>
          <w:szCs w:val="20"/>
          <w:lang w:val="es-MX"/>
        </w:rPr>
        <w:t>).”</w:t>
      </w:r>
    </w:p>
    <w:p w14:paraId="5E2E8C46" w14:textId="77777777" w:rsidR="006D5983" w:rsidRPr="00EE4E83" w:rsidRDefault="006D5983" w:rsidP="006D5983">
      <w:pPr>
        <w:autoSpaceDE w:val="0"/>
        <w:autoSpaceDN w:val="0"/>
        <w:adjustRightInd w:val="0"/>
        <w:ind w:left="851" w:right="900"/>
        <w:jc w:val="both"/>
        <w:rPr>
          <w:rFonts w:ascii="Palatino Linotype" w:eastAsiaTheme="minorEastAsia" w:hAnsi="Palatino Linotype" w:cs="Bookman Old Style"/>
          <w:i/>
          <w:sz w:val="20"/>
          <w:szCs w:val="20"/>
          <w:lang w:val="es-MX"/>
        </w:rPr>
      </w:pPr>
      <w:r w:rsidRPr="00EE4E83">
        <w:rPr>
          <w:rFonts w:ascii="Palatino Linotype" w:eastAsiaTheme="minorEastAsia" w:hAnsi="Palatino Linotype" w:cs="Bookman Old Style,Bold"/>
          <w:b/>
          <w:bCs/>
          <w:i/>
          <w:sz w:val="20"/>
          <w:szCs w:val="20"/>
          <w:lang w:val="es-MX"/>
        </w:rPr>
        <w:t xml:space="preserve">“Artículo 143. </w:t>
      </w:r>
      <w:r w:rsidRPr="00EE4E83">
        <w:rPr>
          <w:rFonts w:ascii="Palatino Linotype" w:eastAsiaTheme="minorEastAsia" w:hAnsi="Palatino Linotype" w:cs="Bookman Old Style"/>
          <w:i/>
          <w:sz w:val="20"/>
          <w:szCs w:val="20"/>
          <w:lang w:val="es-MX"/>
        </w:rPr>
        <w:t>Para los efectos de esta Ley se considera información confidencial, la clasificada como tal, de manera permanente, por su naturaleza, cuando:</w:t>
      </w:r>
    </w:p>
    <w:p w14:paraId="3AC84EEB" w14:textId="77777777" w:rsidR="006D5983" w:rsidRPr="00EE4E83" w:rsidRDefault="006D5983" w:rsidP="006D5983">
      <w:pPr>
        <w:autoSpaceDE w:val="0"/>
        <w:autoSpaceDN w:val="0"/>
        <w:adjustRightInd w:val="0"/>
        <w:ind w:left="1134" w:right="900"/>
        <w:jc w:val="both"/>
        <w:rPr>
          <w:rFonts w:ascii="Palatino Linotype" w:eastAsiaTheme="minorEastAsia" w:hAnsi="Palatino Linotype" w:cs="Bookman Old Style"/>
          <w:i/>
          <w:sz w:val="20"/>
          <w:szCs w:val="20"/>
          <w:lang w:val="es-MX"/>
        </w:rPr>
      </w:pPr>
      <w:r w:rsidRPr="00EE4E83">
        <w:rPr>
          <w:rFonts w:ascii="Palatino Linotype" w:eastAsiaTheme="minorEastAsia" w:hAnsi="Palatino Linotype" w:cs="Bookman Old Style,Bold"/>
          <w:b/>
          <w:bCs/>
          <w:i/>
          <w:sz w:val="20"/>
          <w:szCs w:val="20"/>
          <w:lang w:val="es-MX"/>
        </w:rPr>
        <w:t xml:space="preserve">I. </w:t>
      </w:r>
      <w:r w:rsidRPr="00EE4E83">
        <w:rPr>
          <w:rFonts w:ascii="Palatino Linotype" w:eastAsiaTheme="minorEastAsia" w:hAnsi="Palatino Linotype" w:cs="Bookman Old Style"/>
          <w:i/>
          <w:sz w:val="20"/>
          <w:szCs w:val="20"/>
          <w:lang w:val="es-MX"/>
        </w:rPr>
        <w:t>Se refiera a la información privada y los datos personales concernientes a una persona física o jurídico colectiva identificada o identificable;</w:t>
      </w:r>
    </w:p>
    <w:p w14:paraId="31886005" w14:textId="77777777" w:rsidR="006D5983" w:rsidRPr="00EE4E83" w:rsidRDefault="006D5983" w:rsidP="006D5983">
      <w:pPr>
        <w:autoSpaceDE w:val="0"/>
        <w:autoSpaceDN w:val="0"/>
        <w:adjustRightInd w:val="0"/>
        <w:ind w:left="1134" w:right="900"/>
        <w:jc w:val="both"/>
        <w:rPr>
          <w:rFonts w:ascii="Palatino Linotype" w:eastAsiaTheme="minorEastAsia" w:hAnsi="Palatino Linotype" w:cs="Bookman Old Style"/>
          <w:i/>
          <w:sz w:val="20"/>
          <w:szCs w:val="20"/>
          <w:lang w:val="es-MX"/>
        </w:rPr>
      </w:pPr>
      <w:r w:rsidRPr="00EE4E83">
        <w:rPr>
          <w:rFonts w:ascii="Palatino Linotype" w:eastAsiaTheme="minorEastAsia" w:hAnsi="Palatino Linotype" w:cs="Bookman Old Style,Bold"/>
          <w:b/>
          <w:bCs/>
          <w:i/>
          <w:sz w:val="20"/>
          <w:szCs w:val="20"/>
          <w:lang w:val="es-MX"/>
        </w:rPr>
        <w:t xml:space="preserve">II. </w:t>
      </w:r>
      <w:r w:rsidRPr="00EE4E83">
        <w:rPr>
          <w:rFonts w:ascii="Palatino Linotype" w:eastAsiaTheme="minorEastAsia" w:hAnsi="Palatino Linotype" w:cs="Bookman Old Style"/>
          <w:i/>
          <w:sz w:val="20"/>
          <w:szCs w:val="20"/>
          <w:lang w:val="es-MX"/>
        </w:rPr>
        <w:t>Los secretos bancario, fiduciario, industrial, comercial, fiscal, bursátil y postal, cuya titularidad corresponda a particulares, sujetos de derecho internacional o a sujetos obligados cuando no involucren el ejercicio de recursos públicos; y</w:t>
      </w:r>
    </w:p>
    <w:p w14:paraId="57D860B4" w14:textId="77777777" w:rsidR="006D5983" w:rsidRPr="00EE4E83" w:rsidRDefault="006D5983" w:rsidP="006D5983">
      <w:pPr>
        <w:autoSpaceDE w:val="0"/>
        <w:autoSpaceDN w:val="0"/>
        <w:adjustRightInd w:val="0"/>
        <w:ind w:left="1134" w:right="900"/>
        <w:jc w:val="both"/>
        <w:rPr>
          <w:rFonts w:ascii="Palatino Linotype" w:eastAsiaTheme="minorEastAsia" w:hAnsi="Palatino Linotype" w:cs="Bookman Old Style"/>
          <w:i/>
          <w:sz w:val="20"/>
          <w:szCs w:val="20"/>
          <w:lang w:val="es-MX"/>
        </w:rPr>
      </w:pPr>
      <w:r w:rsidRPr="00EE4E83">
        <w:rPr>
          <w:rFonts w:ascii="Palatino Linotype" w:eastAsiaTheme="minorEastAsia" w:hAnsi="Palatino Linotype" w:cs="Bookman Old Style,Bold"/>
          <w:b/>
          <w:bCs/>
          <w:i/>
          <w:sz w:val="20"/>
          <w:szCs w:val="20"/>
          <w:lang w:val="es-MX"/>
        </w:rPr>
        <w:t xml:space="preserve">III. </w:t>
      </w:r>
      <w:r w:rsidRPr="00EE4E83">
        <w:rPr>
          <w:rFonts w:ascii="Palatino Linotype" w:eastAsiaTheme="minorEastAsia" w:hAnsi="Palatino Linotype" w:cs="Bookman Old Style"/>
          <w:i/>
          <w:sz w:val="20"/>
          <w:szCs w:val="20"/>
          <w:lang w:val="es-MX"/>
        </w:rPr>
        <w:t>La que presenten los particulares a los sujetos obligados, de conformidad con lo dispuesto por las leyes o los tratados internacionales.</w:t>
      </w:r>
    </w:p>
    <w:p w14:paraId="2302BEC5" w14:textId="77777777" w:rsidR="006D5983" w:rsidRPr="00EE4E83" w:rsidRDefault="006D5983" w:rsidP="006D5983">
      <w:pPr>
        <w:autoSpaceDE w:val="0"/>
        <w:autoSpaceDN w:val="0"/>
        <w:adjustRightInd w:val="0"/>
        <w:spacing w:before="240" w:after="240"/>
        <w:ind w:left="851" w:right="902"/>
        <w:jc w:val="both"/>
        <w:rPr>
          <w:rFonts w:ascii="Palatino Linotype" w:eastAsiaTheme="minorEastAsia" w:hAnsi="Palatino Linotype" w:cs="Bookman Old Style"/>
          <w:i/>
          <w:sz w:val="20"/>
          <w:szCs w:val="20"/>
          <w:lang w:val="es-MX"/>
        </w:rPr>
      </w:pPr>
      <w:r w:rsidRPr="00EE4E83">
        <w:rPr>
          <w:rFonts w:ascii="Palatino Linotype" w:eastAsiaTheme="minorEastAsia" w:hAnsi="Palatino Linotype" w:cs="Bookman Old Style"/>
          <w:i/>
          <w:sz w:val="20"/>
          <w:szCs w:val="20"/>
          <w:lang w:val="es-MX"/>
        </w:rPr>
        <w:t>La información confidencial no estará sujeta a temporalidad alguna y sólo podrán tener acceso a ella los titulares de la misma, sus representantes y los servidores públicos facultados para ello.</w:t>
      </w:r>
    </w:p>
    <w:p w14:paraId="3B5D5C31" w14:textId="77777777" w:rsidR="006D5983" w:rsidRPr="00EE4E83" w:rsidRDefault="006D5983" w:rsidP="006D5983">
      <w:pPr>
        <w:autoSpaceDE w:val="0"/>
        <w:autoSpaceDN w:val="0"/>
        <w:adjustRightInd w:val="0"/>
        <w:spacing w:before="240" w:after="240"/>
        <w:ind w:left="851" w:right="902"/>
        <w:jc w:val="both"/>
        <w:rPr>
          <w:rFonts w:ascii="Palatino Linotype" w:eastAsiaTheme="minorEastAsia" w:hAnsi="Palatino Linotype" w:cs="Bookman Old Style"/>
          <w:i/>
          <w:sz w:val="20"/>
          <w:szCs w:val="20"/>
          <w:lang w:val="es-MX"/>
        </w:rPr>
      </w:pPr>
      <w:r w:rsidRPr="00EE4E83">
        <w:rPr>
          <w:rFonts w:ascii="Palatino Linotype" w:eastAsiaTheme="minorEastAsia" w:hAnsi="Palatino Linotype" w:cs="Bookman Old Style"/>
          <w:i/>
          <w:sz w:val="20"/>
          <w:szCs w:val="20"/>
          <w:lang w:val="es-MX"/>
        </w:rPr>
        <w:t>No se considerará confidencial la información que se encuentre en los registros públicos o en fuentes de acceso público, ni tampoco la que sea considerada por la presente ley como información pública.”</w:t>
      </w:r>
    </w:p>
    <w:p w14:paraId="07A6885D" w14:textId="77777777" w:rsidR="006D5983" w:rsidRPr="00EE4E83" w:rsidRDefault="006D5983" w:rsidP="006D5983">
      <w:pPr>
        <w:pStyle w:val="Sinespaciado"/>
        <w:spacing w:before="240" w:after="240" w:line="360" w:lineRule="auto"/>
        <w:jc w:val="both"/>
        <w:rPr>
          <w:rFonts w:ascii="Palatino Linotype" w:hAnsi="Palatino Linotype" w:cs="Arial"/>
        </w:rPr>
      </w:pPr>
      <w:r w:rsidRPr="00EE4E83">
        <w:rPr>
          <w:rFonts w:ascii="Palatino Linotype" w:eastAsiaTheme="minorEastAsia" w:hAnsi="Palatino Linotype" w:cs="Bookman Old Style"/>
        </w:rPr>
        <w:t>En concordancia con lo anterior, los Criterios para la Clasificación</w:t>
      </w:r>
      <w:r w:rsidRPr="00EE4E83">
        <w:rPr>
          <w:rFonts w:ascii="Palatino Linotype" w:hAnsi="Palatino Linotype" w:cs="Arial"/>
        </w:rPr>
        <w:t xml:space="preserve"> de la Información Pública de las Dependencias, Organismos Auxiliares y Fideicomisos Públicos de la Administración Pública del Estado de México, emitidos por este Instituto, señalan con claridad cuáles son aquellos datos personales que deben ser clasificados al momento de la elaboración de las versiones públicas. </w:t>
      </w:r>
    </w:p>
    <w:p w14:paraId="1ACA12FB" w14:textId="77777777" w:rsidR="006D5983" w:rsidRPr="00EE4E83" w:rsidRDefault="006D5983" w:rsidP="006D5983">
      <w:pPr>
        <w:pStyle w:val="Sinespaciado"/>
        <w:spacing w:before="240" w:after="240" w:line="360" w:lineRule="auto"/>
        <w:jc w:val="both"/>
        <w:rPr>
          <w:rFonts w:ascii="Palatino Linotype" w:hAnsi="Palatino Linotype" w:cs="Arial"/>
        </w:rPr>
      </w:pPr>
      <w:r w:rsidRPr="00EE4E83">
        <w:rPr>
          <w:rFonts w:ascii="Palatino Linotype" w:hAnsi="Palatino Linotype" w:cs="Arial"/>
        </w:rPr>
        <w:t xml:space="preserve">En el caso específico, en la documentación en la que consta la información solicitada, se advierte información confidencial que hace identificada o identificable a una persona, la cual de manera enunciativa más no limitativa podría ser el </w:t>
      </w:r>
      <w:r w:rsidRPr="00EE4E83">
        <w:rPr>
          <w:rFonts w:ascii="Palatino Linotype" w:hAnsi="Palatino Linotype" w:cs="Arial"/>
          <w:b/>
        </w:rPr>
        <w:t>Registro Federal de Contribuyentes</w:t>
      </w:r>
      <w:r w:rsidRPr="00EE4E83">
        <w:rPr>
          <w:rFonts w:ascii="Palatino Linotype" w:hAnsi="Palatino Linotype" w:cs="Arial"/>
        </w:rPr>
        <w:t xml:space="preserve"> (RFC), la </w:t>
      </w:r>
      <w:r w:rsidRPr="00EE4E83">
        <w:rPr>
          <w:rFonts w:ascii="Palatino Linotype" w:hAnsi="Palatino Linotype" w:cs="Arial"/>
          <w:b/>
        </w:rPr>
        <w:t>Clave Única de Registro de Población</w:t>
      </w:r>
      <w:r w:rsidRPr="00EE4E83">
        <w:rPr>
          <w:rFonts w:ascii="Palatino Linotype" w:hAnsi="Palatino Linotype" w:cs="Arial"/>
        </w:rPr>
        <w:t xml:space="preserve"> (CURP), los cuales, deben testarse al momento de la elaboración de versiones públicas.</w:t>
      </w:r>
    </w:p>
    <w:p w14:paraId="5546EDB1" w14:textId="77777777" w:rsidR="006D5983" w:rsidRPr="00EE4E83" w:rsidRDefault="006D5983" w:rsidP="006D5983">
      <w:pPr>
        <w:autoSpaceDE w:val="0"/>
        <w:autoSpaceDN w:val="0"/>
        <w:adjustRightInd w:val="0"/>
        <w:spacing w:before="240" w:after="240" w:line="360" w:lineRule="auto"/>
        <w:jc w:val="both"/>
        <w:rPr>
          <w:rFonts w:ascii="Palatino Linotype" w:hAnsi="Palatino Linotype" w:cs="Arial"/>
        </w:rPr>
      </w:pPr>
      <w:r w:rsidRPr="00EE4E83">
        <w:rPr>
          <w:rFonts w:ascii="Palatino Linotype" w:hAnsi="Palatino Linotype" w:cs="Arial"/>
          <w:lang w:eastAsia="es-MX"/>
        </w:rPr>
        <w:lastRenderedPageBreak/>
        <w:t>En cuanto al RFC, este constituye un dato personal, ya que para su obtención es necesario acreditar ante la autoridad fiscal previamente la identidad de la persona, su fecha de nacimiento, entre otros aspectos.</w:t>
      </w:r>
    </w:p>
    <w:p w14:paraId="1D197638" w14:textId="77777777" w:rsidR="006D5983" w:rsidRPr="00EE4E83" w:rsidRDefault="006D5983" w:rsidP="006D5983">
      <w:pPr>
        <w:spacing w:before="240" w:after="240" w:line="360" w:lineRule="auto"/>
        <w:jc w:val="both"/>
        <w:rPr>
          <w:rFonts w:ascii="Palatino Linotype" w:hAnsi="Palatino Linotype" w:cs="Arial"/>
          <w:lang w:eastAsia="es-MX"/>
        </w:rPr>
      </w:pPr>
      <w:r w:rsidRPr="00EE4E83">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4D910CA" w14:textId="77777777" w:rsidR="006D5983" w:rsidRPr="00EE4E83" w:rsidRDefault="006D5983" w:rsidP="006D5983">
      <w:pPr>
        <w:spacing w:before="240" w:after="240" w:line="360" w:lineRule="auto"/>
        <w:jc w:val="both"/>
        <w:rPr>
          <w:rFonts w:ascii="Palatino Linotype" w:hAnsi="Palatino Linotype" w:cs="Arial"/>
          <w:lang w:eastAsia="es-MX"/>
        </w:rPr>
      </w:pPr>
      <w:r w:rsidRPr="00EE4E83">
        <w:rPr>
          <w:rFonts w:ascii="Palatino Linotype" w:hAnsi="Palatino Linotype" w:cs="Arial"/>
          <w:lang w:eastAsia="es-MX"/>
        </w:rPr>
        <w:t>Lo anterior es compartido por el entonces Instituto Federal de Acceso a la Información Pública y Protección de Datos Personales (IFAI) ahora Instituto Nacional de Transparencia, Acceso a la Información Pública y Protección de Datos Personales (INAI), a través del Criterio 09/2009, el cual es del tenor literal siguiente:</w:t>
      </w:r>
    </w:p>
    <w:p w14:paraId="46661C67" w14:textId="77777777" w:rsidR="006D5983" w:rsidRPr="00EE4E83" w:rsidRDefault="006D5983" w:rsidP="006D5983">
      <w:pPr>
        <w:autoSpaceDE w:val="0"/>
        <w:autoSpaceDN w:val="0"/>
        <w:adjustRightInd w:val="0"/>
        <w:spacing w:before="240" w:after="240"/>
        <w:ind w:left="851" w:right="900"/>
        <w:jc w:val="both"/>
        <w:rPr>
          <w:rFonts w:ascii="Palatino Linotype" w:hAnsi="Palatino Linotype" w:cs="Arial"/>
          <w:i/>
          <w:sz w:val="20"/>
          <w:szCs w:val="20"/>
        </w:rPr>
      </w:pPr>
      <w:r w:rsidRPr="00EE4E83">
        <w:rPr>
          <w:rFonts w:ascii="Palatino Linotype" w:hAnsi="Palatino Linotype" w:cs="Arial"/>
          <w:b/>
          <w:bCs/>
          <w:i/>
          <w:sz w:val="22"/>
        </w:rPr>
        <w:t xml:space="preserve">“Registro Federal de Contribuyentes (RFC) de las personas físicas es un dato personal </w:t>
      </w:r>
      <w:r w:rsidRPr="00EE4E83">
        <w:rPr>
          <w:rFonts w:ascii="Palatino Linotype" w:hAnsi="Palatino Linotype" w:cs="Arial"/>
          <w:b/>
          <w:bCs/>
          <w:i/>
          <w:sz w:val="20"/>
          <w:szCs w:val="20"/>
        </w:rPr>
        <w:t xml:space="preserve">confidencial. </w:t>
      </w:r>
      <w:r w:rsidRPr="00EE4E83">
        <w:rPr>
          <w:rFonts w:ascii="Palatino Linotype" w:hAnsi="Palatino Linotype" w:cs="Arial"/>
          <w:i/>
          <w:sz w:val="20"/>
          <w:szCs w:val="20"/>
        </w:rPr>
        <w:t>De conformidad con lo establecido en el artículo 18,</w:t>
      </w:r>
      <w:r w:rsidRPr="00EE4E83">
        <w:rPr>
          <w:rFonts w:ascii="Palatino Linotype" w:hAnsi="Palatino Linotype" w:cs="Arial"/>
          <w:b/>
          <w:bCs/>
          <w:i/>
          <w:sz w:val="20"/>
          <w:szCs w:val="20"/>
        </w:rPr>
        <w:t xml:space="preserve"> </w:t>
      </w:r>
      <w:r w:rsidRPr="00EE4E83">
        <w:rPr>
          <w:rFonts w:ascii="Palatino Linotype" w:hAnsi="Palatino Linotype" w:cs="Arial"/>
          <w:i/>
          <w:sz w:val="20"/>
          <w:szCs w:val="20"/>
        </w:rPr>
        <w:t>fracción II de la Ley Federal de Transparencia y Acceso a la Información Pública</w:t>
      </w:r>
      <w:r w:rsidRPr="00EE4E83">
        <w:rPr>
          <w:rFonts w:ascii="Palatino Linotype" w:hAnsi="Palatino Linotype" w:cs="Arial"/>
          <w:b/>
          <w:bCs/>
          <w:i/>
          <w:sz w:val="20"/>
          <w:szCs w:val="20"/>
        </w:rPr>
        <w:t xml:space="preserve"> </w:t>
      </w:r>
      <w:r w:rsidRPr="00EE4E83">
        <w:rPr>
          <w:rFonts w:ascii="Palatino Linotype" w:hAnsi="Palatino Linotype" w:cs="Arial"/>
          <w:i/>
          <w:sz w:val="20"/>
          <w:szCs w:val="20"/>
        </w:rPr>
        <w:t xml:space="preserve">Gubernamental </w:t>
      </w:r>
      <w:r w:rsidRPr="00EE4E83">
        <w:rPr>
          <w:rFonts w:ascii="Palatino Linotype" w:hAnsi="Palatino Linotype" w:cs="Arial"/>
          <w:i/>
          <w:sz w:val="20"/>
          <w:szCs w:val="20"/>
          <w:u w:val="single"/>
        </w:rPr>
        <w:t>se considera información confidencial los datos personales que</w:t>
      </w:r>
      <w:r w:rsidRPr="00EE4E83">
        <w:rPr>
          <w:rFonts w:ascii="Palatino Linotype" w:hAnsi="Palatino Linotype" w:cs="Arial"/>
          <w:bCs/>
          <w:i/>
          <w:sz w:val="20"/>
          <w:szCs w:val="20"/>
          <w:u w:val="single"/>
        </w:rPr>
        <w:t xml:space="preserve"> </w:t>
      </w:r>
      <w:r w:rsidRPr="00EE4E83">
        <w:rPr>
          <w:rFonts w:ascii="Palatino Linotype" w:hAnsi="Palatino Linotype" w:cs="Arial"/>
          <w:i/>
          <w:sz w:val="20"/>
          <w:szCs w:val="20"/>
          <w:u w:val="single"/>
        </w:rPr>
        <w:t>requieren el consentimiento de los individuos para su difusión, distribución o</w:t>
      </w:r>
      <w:r w:rsidRPr="00EE4E83">
        <w:rPr>
          <w:rFonts w:ascii="Palatino Linotype" w:hAnsi="Palatino Linotype" w:cs="Arial"/>
          <w:bCs/>
          <w:i/>
          <w:sz w:val="20"/>
          <w:szCs w:val="20"/>
          <w:u w:val="single"/>
        </w:rPr>
        <w:t xml:space="preserve"> </w:t>
      </w:r>
      <w:r w:rsidRPr="00EE4E83">
        <w:rPr>
          <w:rFonts w:ascii="Palatino Linotype" w:hAnsi="Palatino Linotype" w:cs="Arial"/>
          <w:i/>
          <w:sz w:val="20"/>
          <w:szCs w:val="20"/>
          <w:u w:val="single"/>
        </w:rPr>
        <w:t>comercialización en los términos de esta Ley. Por su parte, según dispone el</w:t>
      </w:r>
      <w:r w:rsidRPr="00EE4E83">
        <w:rPr>
          <w:rFonts w:ascii="Palatino Linotype" w:hAnsi="Palatino Linotype" w:cs="Arial"/>
          <w:bCs/>
          <w:i/>
          <w:sz w:val="20"/>
          <w:szCs w:val="20"/>
          <w:u w:val="single"/>
        </w:rPr>
        <w:t xml:space="preserve"> </w:t>
      </w:r>
      <w:r w:rsidRPr="00EE4E83">
        <w:rPr>
          <w:rFonts w:ascii="Palatino Linotype" w:hAnsi="Palatino Linotype" w:cs="Arial"/>
          <w:i/>
          <w:sz w:val="20"/>
          <w:szCs w:val="20"/>
          <w:u w:val="single"/>
        </w:rPr>
        <w:t>artículo 3, fracción II de la Ley Federal de Transparencia y Acceso a la Información</w:t>
      </w:r>
      <w:r w:rsidRPr="00EE4E83">
        <w:rPr>
          <w:rFonts w:ascii="Palatino Linotype" w:hAnsi="Palatino Linotype" w:cs="Arial"/>
          <w:bCs/>
          <w:i/>
          <w:sz w:val="20"/>
          <w:szCs w:val="20"/>
          <w:u w:val="single"/>
        </w:rPr>
        <w:t xml:space="preserve"> </w:t>
      </w:r>
      <w:r w:rsidRPr="00EE4E83">
        <w:rPr>
          <w:rFonts w:ascii="Palatino Linotype" w:hAnsi="Palatino Linotype" w:cs="Arial"/>
          <w:i/>
          <w:sz w:val="20"/>
          <w:szCs w:val="20"/>
          <w:u w:val="single"/>
        </w:rPr>
        <w:t>Pública Gubernamental, dato personal es toda aquella información concerniente a</w:t>
      </w:r>
      <w:r w:rsidRPr="00EE4E83">
        <w:rPr>
          <w:rFonts w:ascii="Palatino Linotype" w:hAnsi="Palatino Linotype" w:cs="Arial"/>
          <w:bCs/>
          <w:i/>
          <w:sz w:val="20"/>
          <w:szCs w:val="20"/>
          <w:u w:val="single"/>
        </w:rPr>
        <w:t xml:space="preserve"> </w:t>
      </w:r>
      <w:r w:rsidRPr="00EE4E83">
        <w:rPr>
          <w:rFonts w:ascii="Palatino Linotype" w:hAnsi="Palatino Linotype" w:cs="Arial"/>
          <w:i/>
          <w:sz w:val="20"/>
          <w:szCs w:val="20"/>
          <w:u w:val="single"/>
        </w:rPr>
        <w:t>una persona física identificada o identificable</w:t>
      </w:r>
      <w:r w:rsidRPr="00EE4E83">
        <w:rPr>
          <w:rFonts w:ascii="Palatino Linotype" w:hAnsi="Palatino Linotype" w:cs="Arial"/>
          <w:i/>
          <w:sz w:val="20"/>
          <w:szCs w:val="20"/>
        </w:rPr>
        <w:t xml:space="preserve">. Para </w:t>
      </w:r>
      <w:r w:rsidRPr="00EE4E83">
        <w:rPr>
          <w:rFonts w:ascii="Palatino Linotype" w:hAnsi="Palatino Linotype" w:cs="Arial"/>
          <w:i/>
          <w:sz w:val="20"/>
          <w:szCs w:val="20"/>
          <w:u w:val="single"/>
        </w:rPr>
        <w:t>obtener el RFC es necesario</w:t>
      </w:r>
      <w:r w:rsidRPr="00EE4E83">
        <w:rPr>
          <w:rFonts w:ascii="Palatino Linotype" w:hAnsi="Palatino Linotype" w:cs="Arial"/>
          <w:b/>
          <w:bCs/>
          <w:i/>
          <w:sz w:val="20"/>
          <w:szCs w:val="20"/>
          <w:u w:val="single"/>
        </w:rPr>
        <w:t xml:space="preserve"> </w:t>
      </w:r>
      <w:r w:rsidRPr="00EE4E83">
        <w:rPr>
          <w:rFonts w:ascii="Palatino Linotype" w:hAnsi="Palatino Linotype" w:cs="Arial"/>
          <w:i/>
          <w:sz w:val="20"/>
          <w:szCs w:val="20"/>
          <w:u w:val="single"/>
        </w:rPr>
        <w:t>acreditar previamente mediante documentos oficiales (pasaporte, acta de</w:t>
      </w:r>
      <w:r w:rsidRPr="00EE4E83">
        <w:rPr>
          <w:rFonts w:ascii="Palatino Linotype" w:hAnsi="Palatino Linotype" w:cs="Arial"/>
          <w:b/>
          <w:bCs/>
          <w:i/>
          <w:sz w:val="20"/>
          <w:szCs w:val="20"/>
          <w:u w:val="single"/>
        </w:rPr>
        <w:t xml:space="preserve"> </w:t>
      </w:r>
      <w:r w:rsidRPr="00EE4E83">
        <w:rPr>
          <w:rFonts w:ascii="Palatino Linotype" w:hAnsi="Palatino Linotype" w:cs="Arial"/>
          <w:i/>
          <w:sz w:val="20"/>
          <w:szCs w:val="20"/>
          <w:u w:val="single"/>
        </w:rPr>
        <w:t>nacimiento, etc.) la identidad de la persona, su fecha y lugar de nacimiento, entre</w:t>
      </w:r>
      <w:r w:rsidRPr="00EE4E83">
        <w:rPr>
          <w:rFonts w:ascii="Palatino Linotype" w:hAnsi="Palatino Linotype" w:cs="Arial"/>
          <w:b/>
          <w:bCs/>
          <w:i/>
          <w:sz w:val="20"/>
          <w:szCs w:val="20"/>
          <w:u w:val="single"/>
        </w:rPr>
        <w:t xml:space="preserve"> </w:t>
      </w:r>
      <w:r w:rsidRPr="00EE4E83">
        <w:rPr>
          <w:rFonts w:ascii="Palatino Linotype" w:hAnsi="Palatino Linotype" w:cs="Arial"/>
          <w:i/>
          <w:sz w:val="20"/>
          <w:szCs w:val="20"/>
          <w:u w:val="single"/>
        </w:rPr>
        <w:t xml:space="preserve">otros. </w:t>
      </w:r>
      <w:r w:rsidRPr="00EE4E83">
        <w:rPr>
          <w:rFonts w:ascii="Palatino Linotype" w:hAnsi="Palatino Linotype" w:cs="Arial"/>
          <w:i/>
          <w:sz w:val="20"/>
          <w:szCs w:val="20"/>
        </w:rPr>
        <w:t>De acuerdo con la legislación tributaria, las personas físicas tramitan su</w:t>
      </w:r>
      <w:r w:rsidRPr="00EE4E83">
        <w:rPr>
          <w:rFonts w:ascii="Palatino Linotype" w:hAnsi="Palatino Linotype" w:cs="Arial"/>
          <w:b/>
          <w:bCs/>
          <w:i/>
          <w:sz w:val="20"/>
          <w:szCs w:val="20"/>
        </w:rPr>
        <w:t xml:space="preserve"> </w:t>
      </w:r>
      <w:r w:rsidRPr="00EE4E83">
        <w:rPr>
          <w:rFonts w:ascii="Palatino Linotype" w:hAnsi="Palatino Linotype" w:cs="Arial"/>
          <w:i/>
          <w:sz w:val="20"/>
          <w:szCs w:val="20"/>
        </w:rPr>
        <w:t>inscripción en el Registro Federal de Contribuyentes con el único propósito de</w:t>
      </w:r>
      <w:r w:rsidRPr="00EE4E83">
        <w:rPr>
          <w:rFonts w:ascii="Palatino Linotype" w:hAnsi="Palatino Linotype" w:cs="Arial"/>
          <w:b/>
          <w:bCs/>
          <w:i/>
          <w:sz w:val="20"/>
          <w:szCs w:val="20"/>
        </w:rPr>
        <w:t xml:space="preserve"> </w:t>
      </w:r>
      <w:r w:rsidRPr="00EE4E83">
        <w:rPr>
          <w:rFonts w:ascii="Palatino Linotype" w:hAnsi="Palatino Linotype" w:cs="Arial"/>
          <w:i/>
          <w:sz w:val="20"/>
          <w:szCs w:val="20"/>
        </w:rPr>
        <w:t>realizar mediante esa clave de identificación, operaciones o actividades de</w:t>
      </w:r>
      <w:r w:rsidRPr="00EE4E83">
        <w:rPr>
          <w:rFonts w:ascii="Palatino Linotype" w:hAnsi="Palatino Linotype" w:cs="Arial"/>
          <w:b/>
          <w:bCs/>
          <w:i/>
          <w:sz w:val="20"/>
          <w:szCs w:val="20"/>
        </w:rPr>
        <w:t xml:space="preserve"> </w:t>
      </w:r>
      <w:r w:rsidRPr="00EE4E83">
        <w:rPr>
          <w:rFonts w:ascii="Palatino Linotype" w:hAnsi="Palatino Linotype" w:cs="Arial"/>
          <w:i/>
          <w:sz w:val="20"/>
          <w:szCs w:val="20"/>
        </w:rPr>
        <w:t>naturaleza tributaria. En este sentido, el artículo 79 del Código Fiscal de la</w:t>
      </w:r>
      <w:r w:rsidRPr="00EE4E83">
        <w:rPr>
          <w:rFonts w:ascii="Palatino Linotype" w:hAnsi="Palatino Linotype" w:cs="Arial"/>
          <w:b/>
          <w:bCs/>
          <w:i/>
          <w:sz w:val="20"/>
          <w:szCs w:val="20"/>
        </w:rPr>
        <w:t xml:space="preserve"> </w:t>
      </w:r>
      <w:r w:rsidRPr="00EE4E83">
        <w:rPr>
          <w:rFonts w:ascii="Palatino Linotype" w:hAnsi="Palatino Linotype" w:cs="Arial"/>
          <w:i/>
          <w:sz w:val="20"/>
          <w:szCs w:val="20"/>
        </w:rPr>
        <w:t>Federación prevé que la utilización de una clave de registro no asignada por la</w:t>
      </w:r>
      <w:r w:rsidRPr="00EE4E83">
        <w:rPr>
          <w:rFonts w:ascii="Palatino Linotype" w:hAnsi="Palatino Linotype" w:cs="Arial"/>
          <w:b/>
          <w:bCs/>
          <w:i/>
          <w:sz w:val="20"/>
          <w:szCs w:val="20"/>
        </w:rPr>
        <w:t xml:space="preserve"> </w:t>
      </w:r>
      <w:r w:rsidRPr="00EE4E83">
        <w:rPr>
          <w:rFonts w:ascii="Palatino Linotype" w:hAnsi="Palatino Linotype" w:cs="Arial"/>
          <w:i/>
          <w:sz w:val="20"/>
          <w:szCs w:val="20"/>
        </w:rPr>
        <w:t>autoridad constituye como una infracción en materia fiscal. De acuerdo con lo</w:t>
      </w:r>
      <w:r w:rsidRPr="00EE4E83">
        <w:rPr>
          <w:rFonts w:ascii="Palatino Linotype" w:hAnsi="Palatino Linotype" w:cs="Arial"/>
          <w:b/>
          <w:bCs/>
          <w:i/>
          <w:sz w:val="20"/>
          <w:szCs w:val="20"/>
        </w:rPr>
        <w:t xml:space="preserve"> </w:t>
      </w:r>
      <w:r w:rsidRPr="00EE4E83">
        <w:rPr>
          <w:rFonts w:ascii="Palatino Linotype" w:hAnsi="Palatino Linotype" w:cs="Arial"/>
          <w:i/>
          <w:sz w:val="20"/>
          <w:szCs w:val="20"/>
        </w:rPr>
        <w:t>antes apuntado, el RFC vinculado al nombre de su titular, permite identificar la</w:t>
      </w:r>
      <w:r w:rsidRPr="00EE4E83">
        <w:rPr>
          <w:rFonts w:ascii="Palatino Linotype" w:hAnsi="Palatino Linotype" w:cs="Arial"/>
          <w:b/>
          <w:bCs/>
          <w:i/>
          <w:sz w:val="20"/>
          <w:szCs w:val="20"/>
        </w:rPr>
        <w:t xml:space="preserve"> </w:t>
      </w:r>
      <w:r w:rsidRPr="00EE4E83">
        <w:rPr>
          <w:rFonts w:ascii="Palatino Linotype" w:hAnsi="Palatino Linotype" w:cs="Arial"/>
          <w:i/>
          <w:sz w:val="20"/>
          <w:szCs w:val="20"/>
        </w:rPr>
        <w:t>edad de la persona, así como su homoclave, siendo esta última única e irrepetible,</w:t>
      </w:r>
      <w:r w:rsidRPr="00EE4E83">
        <w:rPr>
          <w:rFonts w:ascii="Palatino Linotype" w:hAnsi="Palatino Linotype" w:cs="Arial"/>
          <w:b/>
          <w:bCs/>
          <w:i/>
          <w:sz w:val="20"/>
          <w:szCs w:val="20"/>
        </w:rPr>
        <w:t xml:space="preserve"> </w:t>
      </w:r>
      <w:r w:rsidRPr="00EE4E83">
        <w:rPr>
          <w:rFonts w:ascii="Palatino Linotype" w:hAnsi="Palatino Linotype" w:cs="Arial"/>
          <w:i/>
          <w:sz w:val="20"/>
          <w:szCs w:val="20"/>
        </w:rPr>
        <w:t>por lo que es posible concluir que el RFC constituye un dato personal y, por tanto,</w:t>
      </w:r>
      <w:r w:rsidRPr="00EE4E83">
        <w:rPr>
          <w:rFonts w:ascii="Palatino Linotype" w:hAnsi="Palatino Linotype" w:cs="Arial"/>
          <w:b/>
          <w:bCs/>
          <w:i/>
          <w:sz w:val="20"/>
          <w:szCs w:val="20"/>
        </w:rPr>
        <w:t xml:space="preserve"> </w:t>
      </w:r>
      <w:r w:rsidRPr="00EE4E83">
        <w:rPr>
          <w:rFonts w:ascii="Palatino Linotype" w:hAnsi="Palatino Linotype" w:cs="Arial"/>
          <w:i/>
          <w:sz w:val="20"/>
          <w:szCs w:val="20"/>
        </w:rPr>
        <w:t>información confidencial, de conformidad con los previsto en el artículo 18,</w:t>
      </w:r>
      <w:r w:rsidRPr="00EE4E83">
        <w:rPr>
          <w:rFonts w:ascii="Palatino Linotype" w:hAnsi="Palatino Linotype" w:cs="Arial"/>
          <w:b/>
          <w:bCs/>
          <w:i/>
          <w:sz w:val="20"/>
          <w:szCs w:val="20"/>
        </w:rPr>
        <w:t xml:space="preserve"> </w:t>
      </w:r>
      <w:r w:rsidRPr="00EE4E83">
        <w:rPr>
          <w:rFonts w:ascii="Palatino Linotype" w:hAnsi="Palatino Linotype" w:cs="Arial"/>
          <w:i/>
          <w:sz w:val="20"/>
          <w:szCs w:val="20"/>
        </w:rPr>
        <w:t>fracción II de la Ley Federal de Transparencia y Acceso a la Información Pública</w:t>
      </w:r>
      <w:r w:rsidRPr="00EE4E83">
        <w:rPr>
          <w:rFonts w:ascii="Palatino Linotype" w:hAnsi="Palatino Linotype" w:cs="Arial"/>
          <w:b/>
          <w:bCs/>
          <w:i/>
          <w:sz w:val="20"/>
          <w:szCs w:val="20"/>
        </w:rPr>
        <w:t xml:space="preserve"> </w:t>
      </w:r>
      <w:r w:rsidRPr="00EE4E83">
        <w:rPr>
          <w:rFonts w:ascii="Palatino Linotype" w:hAnsi="Palatino Linotype" w:cs="Arial"/>
          <w:i/>
          <w:sz w:val="20"/>
          <w:szCs w:val="20"/>
        </w:rPr>
        <w:t>Gubernamental</w:t>
      </w:r>
      <w:r w:rsidRPr="00EE4E83">
        <w:rPr>
          <w:rFonts w:ascii="Palatino Linotype" w:hAnsi="Palatino Linotype" w:cs="Arial"/>
          <w:bCs/>
          <w:i/>
          <w:sz w:val="20"/>
          <w:szCs w:val="20"/>
        </w:rPr>
        <w:t>…” (Sic)</w:t>
      </w:r>
    </w:p>
    <w:p w14:paraId="35E2A171" w14:textId="77777777" w:rsidR="006D5983" w:rsidRPr="00EE4E83" w:rsidRDefault="006D5983" w:rsidP="006D5983">
      <w:pPr>
        <w:pStyle w:val="Sinespaciado"/>
        <w:spacing w:before="240" w:after="240" w:line="360" w:lineRule="auto"/>
        <w:jc w:val="both"/>
        <w:rPr>
          <w:rFonts w:ascii="Palatino Linotype" w:hAnsi="Palatino Linotype" w:cs="Arial"/>
          <w:lang w:eastAsia="es-MX"/>
        </w:rPr>
      </w:pPr>
      <w:r w:rsidRPr="00EE4E83">
        <w:rPr>
          <w:rFonts w:ascii="Palatino Linotype" w:hAnsi="Palatino Linotype" w:cs="Arial"/>
          <w:lang w:eastAsia="es-MX"/>
        </w:rPr>
        <w:lastRenderedPageBreak/>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52582DC3" w14:textId="77777777" w:rsidR="006D5983" w:rsidRPr="00EE4E83" w:rsidRDefault="006D5983" w:rsidP="006D5983">
      <w:pPr>
        <w:pStyle w:val="Sinespaciado"/>
        <w:spacing w:before="240" w:after="240" w:line="360" w:lineRule="auto"/>
        <w:jc w:val="both"/>
        <w:rPr>
          <w:rFonts w:ascii="Palatino Linotype" w:eastAsia="Calibri" w:hAnsi="Palatino Linotype" w:cs="Arial"/>
          <w:lang w:eastAsia="es-MX"/>
        </w:rPr>
      </w:pPr>
      <w:r w:rsidRPr="00EE4E83">
        <w:rPr>
          <w:rFonts w:ascii="Palatino Linotype" w:hAnsi="Palatino Linotype" w:cs="Arial"/>
          <w:lang w:eastAsia="es-MX"/>
        </w:rPr>
        <w:t xml:space="preserve">En cuanto al </w:t>
      </w:r>
      <w:r w:rsidRPr="00EE4E83">
        <w:rPr>
          <w:rFonts w:ascii="Palatino Linotype" w:hAnsi="Palatino Linotype" w:cs="Arial"/>
        </w:rPr>
        <w:t xml:space="preserve">CURP, en virtud de que este se </w:t>
      </w:r>
      <w:r w:rsidRPr="00EE4E83">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1BE07725" w14:textId="77777777" w:rsidR="006D5983" w:rsidRPr="00EE4E83" w:rsidRDefault="006D5983" w:rsidP="006D5983">
      <w:pPr>
        <w:spacing w:before="240" w:after="240" w:line="360" w:lineRule="auto"/>
        <w:jc w:val="both"/>
        <w:rPr>
          <w:rFonts w:ascii="Palatino Linotype" w:hAnsi="Palatino Linotype" w:cs="Arial"/>
        </w:rPr>
      </w:pPr>
      <w:r w:rsidRPr="00EE4E83">
        <w:rPr>
          <w:rFonts w:ascii="Palatino Linotype" w:hAnsi="Palatino Linotype" w:cs="Arial"/>
        </w:rPr>
        <w:t xml:space="preserve">Argumento que es compartido por el ahora </w:t>
      </w:r>
      <w:r w:rsidRPr="00EE4E83">
        <w:rPr>
          <w:rFonts w:ascii="Palatino Linotype" w:hAnsi="Palatino Linotype" w:cs="Arial"/>
          <w:lang w:eastAsia="es-MX"/>
        </w:rPr>
        <w:t>Instituto Federal de Acceso a la Información Pública y Protección de Datos Personales (IFAI</w:t>
      </w:r>
      <w:r w:rsidRPr="00EE4E83">
        <w:rPr>
          <w:rFonts w:ascii="Palatino Linotype" w:hAnsi="Palatino Linotype" w:cs="Arial"/>
          <w:b/>
          <w:lang w:eastAsia="es-MX"/>
        </w:rPr>
        <w:t xml:space="preserve">) </w:t>
      </w:r>
      <w:r w:rsidRPr="00EE4E83">
        <w:rPr>
          <w:rFonts w:ascii="Palatino Linotype" w:hAnsi="Palatino Linotype" w:cs="Arial"/>
          <w:lang w:eastAsia="es-MX"/>
        </w:rPr>
        <w:t>ahora Instituto Nacional de Transparencia, Acceso a la Información Pública y Protección de Datos Personales (INAI)</w:t>
      </w:r>
      <w:r w:rsidRPr="00EE4E83">
        <w:rPr>
          <w:rStyle w:val="Textoennegrita"/>
          <w:rFonts w:ascii="Palatino Linotype" w:hAnsi="Palatino Linotype" w:cs="Arial"/>
        </w:rPr>
        <w:t xml:space="preserve">, conforme al </w:t>
      </w:r>
      <w:r w:rsidRPr="00EE4E83">
        <w:rPr>
          <w:rFonts w:ascii="Palatino Linotype" w:hAnsi="Palatino Linotype" w:cs="Arial"/>
        </w:rPr>
        <w:t xml:space="preserve">criterio número 0003-10, el cual refiere: </w:t>
      </w:r>
    </w:p>
    <w:p w14:paraId="0D479019" w14:textId="77777777" w:rsidR="006D5983" w:rsidRPr="00EE4E83" w:rsidRDefault="006D5983" w:rsidP="006D5983">
      <w:pPr>
        <w:autoSpaceDE w:val="0"/>
        <w:autoSpaceDN w:val="0"/>
        <w:adjustRightInd w:val="0"/>
        <w:spacing w:before="240" w:after="240"/>
        <w:ind w:left="851" w:right="900"/>
        <w:jc w:val="both"/>
        <w:rPr>
          <w:rFonts w:ascii="Palatino Linotype" w:hAnsi="Palatino Linotype" w:cs="Arial"/>
          <w:i/>
          <w:sz w:val="20"/>
          <w:szCs w:val="20"/>
          <w:lang w:eastAsia="es-MX"/>
        </w:rPr>
      </w:pPr>
      <w:r w:rsidRPr="00EE4E83">
        <w:rPr>
          <w:rFonts w:ascii="Palatino Linotype" w:hAnsi="Palatino Linotype" w:cs="Arial"/>
          <w:b/>
          <w:bCs/>
          <w:i/>
          <w:sz w:val="20"/>
          <w:szCs w:val="20"/>
          <w:lang w:eastAsia="es-MX"/>
        </w:rPr>
        <w:t>“Criterio 003-10</w:t>
      </w:r>
    </w:p>
    <w:p w14:paraId="0D6FD7C4" w14:textId="77777777" w:rsidR="006D5983" w:rsidRPr="00EE4E83" w:rsidRDefault="006D5983" w:rsidP="006D5983">
      <w:pPr>
        <w:autoSpaceDE w:val="0"/>
        <w:autoSpaceDN w:val="0"/>
        <w:adjustRightInd w:val="0"/>
        <w:spacing w:before="240" w:after="240"/>
        <w:ind w:left="851" w:right="900"/>
        <w:jc w:val="both"/>
        <w:rPr>
          <w:rFonts w:ascii="Palatino Linotype" w:hAnsi="Palatino Linotype" w:cs="Arial"/>
          <w:i/>
          <w:sz w:val="20"/>
          <w:szCs w:val="20"/>
          <w:lang w:eastAsia="es-MX"/>
        </w:rPr>
      </w:pPr>
      <w:r w:rsidRPr="00EE4E83">
        <w:rPr>
          <w:rFonts w:ascii="Palatino Linotype" w:hAnsi="Palatino Linotype" w:cs="Arial"/>
          <w:b/>
          <w:bCs/>
          <w:i/>
          <w:sz w:val="20"/>
          <w:szCs w:val="20"/>
          <w:lang w:eastAsia="es-MX"/>
        </w:rPr>
        <w:t xml:space="preserve">Clave Única de Registro de Población (CURP) es un dato personal confidencial. </w:t>
      </w:r>
      <w:r w:rsidRPr="00EE4E83">
        <w:rPr>
          <w:rFonts w:ascii="Palatino Linotype" w:hAnsi="Palatino Linotype" w:cs="Arial"/>
          <w:i/>
          <w:sz w:val="20"/>
          <w:szCs w:val="20"/>
          <w:lang w:eastAsia="es-MX"/>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EE4E83">
        <w:rPr>
          <w:rFonts w:ascii="Palatino Linotype" w:hAnsi="Palatino Linotype" w:cs="Arial"/>
          <w:b/>
          <w:bCs/>
          <w:i/>
          <w:sz w:val="20"/>
          <w:szCs w:val="20"/>
          <w:lang w:eastAsia="es-MX"/>
        </w:rPr>
        <w:t>..</w:t>
      </w:r>
      <w:r w:rsidRPr="00EE4E83">
        <w:rPr>
          <w:rFonts w:ascii="Palatino Linotype" w:hAnsi="Palatino Linotype" w:cs="Arial"/>
          <w:i/>
          <w:sz w:val="20"/>
          <w:szCs w:val="20"/>
          <w:lang w:eastAsia="es-MX"/>
        </w:rPr>
        <w:t>.” (Sic)</w:t>
      </w:r>
    </w:p>
    <w:p w14:paraId="40BFF136" w14:textId="73359E49" w:rsidR="006D5983" w:rsidRPr="00EE4E83" w:rsidRDefault="006D5983" w:rsidP="006D5983">
      <w:pPr>
        <w:autoSpaceDE w:val="0"/>
        <w:autoSpaceDN w:val="0"/>
        <w:adjustRightInd w:val="0"/>
        <w:spacing w:before="240" w:after="240" w:line="360" w:lineRule="auto"/>
        <w:ind w:right="-91"/>
        <w:jc w:val="both"/>
        <w:rPr>
          <w:rFonts w:ascii="Palatino Linotype" w:hAnsi="Palatino Linotype" w:cs="Arial"/>
          <w:lang w:eastAsia="es-MX"/>
        </w:rPr>
      </w:pPr>
      <w:r w:rsidRPr="00EE4E83">
        <w:rPr>
          <w:rFonts w:ascii="Palatino Linotype" w:hAnsi="Palatino Linotype" w:cs="Arial"/>
          <w:lang w:eastAsia="es-MX"/>
        </w:rPr>
        <w:lastRenderedPageBreak/>
        <w:t>Asimismo,</w:t>
      </w:r>
      <w:r w:rsidRPr="00EE4E83">
        <w:rPr>
          <w:rFonts w:ascii="Palatino Linotype" w:hAnsi="Palatino Linotype" w:cs="Arial"/>
        </w:rPr>
        <w:t xml:space="preserve"> debe considerarse que </w:t>
      </w:r>
      <w:r w:rsidRPr="00EE4E83">
        <w:rPr>
          <w:rFonts w:ascii="Palatino Linotype" w:hAnsi="Palatino Linotype" w:cs="Arial"/>
          <w:lang w:eastAsia="es-MX"/>
        </w:rPr>
        <w:t xml:space="preserve">la fotografía es un dato personal confidencial, en términos de lo dispuesto en el artículo 143, fracción I de la Ley de Transparencia y Acceso a la Información Pública del Estado de México y Municipios, así como en el artículo 4 fracciones </w:t>
      </w:r>
      <w:r w:rsidR="002D7BA7" w:rsidRPr="00EE4E83">
        <w:rPr>
          <w:rFonts w:ascii="Palatino Linotype" w:hAnsi="Palatino Linotype" w:cs="Arial"/>
          <w:lang w:eastAsia="es-MX"/>
        </w:rPr>
        <w:t>X</w:t>
      </w:r>
      <w:r w:rsidRPr="00EE4E83">
        <w:rPr>
          <w:rFonts w:ascii="Palatino Linotype" w:hAnsi="Palatino Linotype" w:cs="Arial"/>
          <w:lang w:eastAsia="es-MX"/>
        </w:rPr>
        <w:t xml:space="preserve">I y </w:t>
      </w:r>
      <w:r w:rsidR="002D7BA7" w:rsidRPr="00EE4E83">
        <w:rPr>
          <w:rFonts w:ascii="Palatino Linotype" w:hAnsi="Palatino Linotype" w:cs="Arial"/>
          <w:lang w:eastAsia="es-MX"/>
        </w:rPr>
        <w:t>X</w:t>
      </w:r>
      <w:r w:rsidRPr="00EE4E83">
        <w:rPr>
          <w:rFonts w:ascii="Palatino Linotype" w:hAnsi="Palatino Linotype" w:cs="Arial"/>
          <w:lang w:eastAsia="es-MX"/>
        </w:rPr>
        <w:t xml:space="preserve">II de la Ley de Protección de Datos Personales </w:t>
      </w:r>
      <w:r w:rsidR="002D7BA7" w:rsidRPr="00EE4E83">
        <w:rPr>
          <w:rFonts w:ascii="Palatino Linotype" w:hAnsi="Palatino Linotype" w:cs="Arial"/>
          <w:lang w:eastAsia="es-MX"/>
        </w:rPr>
        <w:t xml:space="preserve">en Posesión de Sujetos Obligados </w:t>
      </w:r>
      <w:r w:rsidRPr="00EE4E83">
        <w:rPr>
          <w:rFonts w:ascii="Palatino Linotype" w:hAnsi="Palatino Linotype" w:cs="Arial"/>
          <w:lang w:eastAsia="es-MX"/>
        </w:rPr>
        <w:t>del Estado de México</w:t>
      </w:r>
      <w:r w:rsidR="002D7BA7" w:rsidRPr="00EE4E83">
        <w:rPr>
          <w:rFonts w:ascii="Palatino Linotype" w:hAnsi="Palatino Linotype" w:cs="Arial"/>
          <w:lang w:eastAsia="es-MX"/>
        </w:rPr>
        <w:t xml:space="preserve"> y Municipios</w:t>
      </w:r>
      <w:r w:rsidRPr="00EE4E83">
        <w:rPr>
          <w:rFonts w:ascii="Palatino Linotype" w:hAnsi="Palatino Linotype" w:cs="Arial"/>
          <w:lang w:eastAsia="es-MX"/>
        </w:rPr>
        <w:t>.</w:t>
      </w:r>
    </w:p>
    <w:p w14:paraId="1E9569C7" w14:textId="77777777" w:rsidR="006D5983" w:rsidRPr="00EE4E83" w:rsidRDefault="006D5983" w:rsidP="006D5983">
      <w:pPr>
        <w:autoSpaceDE w:val="0"/>
        <w:autoSpaceDN w:val="0"/>
        <w:adjustRightInd w:val="0"/>
        <w:spacing w:before="240" w:after="240" w:line="360" w:lineRule="auto"/>
        <w:ind w:right="-91"/>
        <w:jc w:val="both"/>
        <w:rPr>
          <w:rFonts w:ascii="Palatino Linotype" w:hAnsi="Palatino Linotype" w:cs="Arial"/>
          <w:lang w:eastAsia="es-MX"/>
        </w:rPr>
      </w:pPr>
      <w:r w:rsidRPr="00EE4E83">
        <w:rPr>
          <w:rFonts w:ascii="Palatino Linotype" w:hAnsi="Palatino Linotype" w:cs="Arial"/>
          <w:lang w:eastAsia="es-MX"/>
        </w:rPr>
        <w:t>Lo anterior es así, toda vez que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En consecuencia, se requiere del consentimiento del titular de la información para su difusión, aunado a que ésta no constituye un elemento que permita reflejar el desempeño, idoneidad para ocupar un cargo, entre otros, que justifique su publicidad, más aún cuando las mismas se reprodujeron no a la luz de que su titular haya sido servidor público. En ese sentido, la fotografía solo se justifica su publicidad en aquellos casos en los que la misma se reproduce a fin de identificar a una persona en el ejercicio de un cargo, empleo o comisión en el servicio público.</w:t>
      </w:r>
    </w:p>
    <w:p w14:paraId="6507C3DE" w14:textId="77777777" w:rsidR="006D5983" w:rsidRPr="00EE4E83" w:rsidRDefault="006D5983" w:rsidP="006D5983">
      <w:pPr>
        <w:autoSpaceDE w:val="0"/>
        <w:autoSpaceDN w:val="0"/>
        <w:adjustRightInd w:val="0"/>
        <w:spacing w:before="240" w:after="240" w:line="360" w:lineRule="auto"/>
        <w:ind w:right="-91"/>
        <w:jc w:val="both"/>
        <w:rPr>
          <w:rFonts w:ascii="Palatino Linotype" w:hAnsi="Palatino Linotype" w:cs="Arial"/>
          <w:lang w:eastAsia="es-MX"/>
        </w:rPr>
      </w:pPr>
      <w:r w:rsidRPr="00EE4E83">
        <w:rPr>
          <w:rFonts w:ascii="Palatino Linotype" w:hAnsi="Palatino Linotype" w:cs="Arial"/>
          <w:lang w:eastAsia="es-MX"/>
        </w:rPr>
        <w:t xml:space="preserve">Por tanto, la fotografía, al derivar de un requisito que las autoridades exigen, no es una condición en la cual el interesado pueda o no consentir, sino se trata prácticamente de una adhesión, por ello no es válido aceptar que el hecho de someterse a tal requisito, implique su consentimiento o su anuencia para que de ser el caso de llegar o ser servidor público deba difundirse la imagen de su rostro consignado en tal documento. Siendo el caso, que los objetivos de la transparencia se alcanzan con permitir el acceso a dicho documento solicitud de empleo o currículum vitae en su versión pública, en los que se consignaran el nombre y cuyo dato permite </w:t>
      </w:r>
      <w:r w:rsidRPr="00EE4E83">
        <w:rPr>
          <w:rFonts w:ascii="Palatino Linotype" w:hAnsi="Palatino Linotype" w:cs="Arial"/>
          <w:lang w:eastAsia="es-MX"/>
        </w:rPr>
        <w:lastRenderedPageBreak/>
        <w:t>conocer e identificar que la persona que solicita el empleo y que se ostenta para poder realizar funciones de servidor público.</w:t>
      </w:r>
    </w:p>
    <w:p w14:paraId="75F20DE9" w14:textId="77777777" w:rsidR="006D5983" w:rsidRPr="00EE4E83" w:rsidRDefault="006D5983" w:rsidP="006D5983">
      <w:pPr>
        <w:autoSpaceDE w:val="0"/>
        <w:autoSpaceDN w:val="0"/>
        <w:adjustRightInd w:val="0"/>
        <w:spacing w:before="240" w:after="240" w:line="360" w:lineRule="auto"/>
        <w:jc w:val="both"/>
        <w:rPr>
          <w:rFonts w:ascii="Palatino Linotype" w:hAnsi="Palatino Linotype"/>
        </w:rPr>
      </w:pPr>
      <w:r w:rsidRPr="00EE4E83">
        <w:rPr>
          <w:rFonts w:ascii="Palatino Linotype" w:hAnsi="Palatino Linotype" w:cs="Arial"/>
        </w:rPr>
        <w:t>Sirve de sustento el criterio 5/9 del entonces Instituto Federal de Acceso a la Información y Protección de Datos (IFAI)</w:t>
      </w:r>
      <w:r w:rsidRPr="00EE4E83">
        <w:rPr>
          <w:rFonts w:ascii="Palatino Linotype" w:hAnsi="Palatino Linotype"/>
        </w:rPr>
        <w:t>, en el sentido de que la fotografía de servidores públicos es un dato personal confidencial:</w:t>
      </w:r>
    </w:p>
    <w:p w14:paraId="620CA3EC" w14:textId="77777777" w:rsidR="006D5983" w:rsidRPr="00EE4E83" w:rsidRDefault="006D5983" w:rsidP="006D5983">
      <w:pPr>
        <w:autoSpaceDE w:val="0"/>
        <w:autoSpaceDN w:val="0"/>
        <w:adjustRightInd w:val="0"/>
        <w:spacing w:after="120"/>
        <w:ind w:left="851" w:right="902"/>
        <w:jc w:val="both"/>
        <w:rPr>
          <w:rFonts w:ascii="Palatino Linotype" w:hAnsi="Palatino Linotype" w:cs="Arial"/>
          <w:i/>
          <w:sz w:val="20"/>
          <w:szCs w:val="20"/>
          <w:lang w:val="es-MX" w:eastAsia="es-MX"/>
        </w:rPr>
      </w:pPr>
      <w:r w:rsidRPr="00EE4E83">
        <w:rPr>
          <w:rFonts w:ascii="Palatino Linotype" w:hAnsi="Palatino Linotype" w:cs="Arial"/>
          <w:i/>
          <w:sz w:val="20"/>
          <w:szCs w:val="20"/>
          <w:lang w:val="es-MX" w:eastAsia="es-MX"/>
        </w:rPr>
        <w:t>“</w:t>
      </w:r>
      <w:r w:rsidRPr="00EE4E83">
        <w:rPr>
          <w:rFonts w:ascii="Palatino Linotype" w:hAnsi="Palatino Linotype" w:cs="Arial"/>
          <w:b/>
          <w:i/>
          <w:sz w:val="20"/>
          <w:szCs w:val="20"/>
          <w:lang w:val="es-MX" w:eastAsia="es-MX"/>
        </w:rPr>
        <w:t>Fotografía de servidores públicos es un dato personal confidencial.</w:t>
      </w:r>
      <w:r w:rsidRPr="00EE4E83">
        <w:rPr>
          <w:rFonts w:ascii="Palatino Linotype" w:hAnsi="Palatino Linotype" w:cs="Arial"/>
          <w:i/>
          <w:sz w:val="20"/>
          <w:szCs w:val="20"/>
          <w:lang w:val="es-MX" w:eastAsia="es-MX"/>
        </w:rPr>
        <w:t xml:space="preserve"> En términos de lo dispuesto en el artículo 18, fracción II de la Ley Federal de Transparencia y Acceso a la Información Pública Gubernamental, se considera información confidencial los datos personales que requieren el consentimiento de los individuos para su difusión, distribución o comercialización. Por su parte, según dispone el artículo 3, fracción II de la Ley Federal de Transparencia y Acceso a la Información Pública Gubernamental, dato personal es toda aquella información concerniente a una persona física identificada o identificable. En este sentido,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En consecuencia, las fotografías constituyen datos personales y, como tales, susceptibles de clasificarse con el carácter de confidenciales. En esa tesitura, las fotografías de servidores públicos deben clasificarse con el carácter de confidenciales, considerando que no se advierte la existencia de algún elemento -reflejo del desempeño, idoneidad para ocupar un cargo, entre otros- que justifique su publicidad. Lo anterior es así, salvo en aquellos casos en los que se detecten circunstancias particulares que ameriten un tratamiento singular del caso en cuestión. </w:t>
      </w:r>
    </w:p>
    <w:p w14:paraId="53363243" w14:textId="77777777" w:rsidR="006D5983" w:rsidRPr="00EE4E83" w:rsidRDefault="006D5983" w:rsidP="006D5983">
      <w:pPr>
        <w:autoSpaceDE w:val="0"/>
        <w:autoSpaceDN w:val="0"/>
        <w:adjustRightInd w:val="0"/>
        <w:spacing w:before="240" w:after="240" w:line="360" w:lineRule="auto"/>
        <w:jc w:val="both"/>
        <w:rPr>
          <w:rFonts w:ascii="Palatino Linotype" w:hAnsi="Palatino Linotype" w:cs="Arial"/>
        </w:rPr>
      </w:pPr>
      <w:r w:rsidRPr="00EE4E83">
        <w:rPr>
          <w:rFonts w:ascii="Palatino Linotype" w:hAnsi="Palatino Linotype" w:cs="Arial"/>
          <w:lang w:eastAsia="es-MX"/>
        </w:rPr>
        <w:t xml:space="preserve">Datos que como se ha dicho deben ser clasificados como confidenciales por tratarse de información privada, toda vez que los datos personales son irrenunciables, intransferibles e indelegables, por tanto los sujetos obligados no deben hacer entrega de éstos a persona ajena a su titular, </w:t>
      </w:r>
      <w:r w:rsidRPr="00EE4E83">
        <w:rPr>
          <w:rFonts w:ascii="Palatino Linotype" w:hAnsi="Palatino Linotype" w:cs="Arial"/>
        </w:rPr>
        <w:t>sobre todo cuando traiga implícito que se ponga en riesgo la vida o integridad de una persona.</w:t>
      </w:r>
    </w:p>
    <w:p w14:paraId="61330F3A" w14:textId="77777777" w:rsidR="006D5983" w:rsidRPr="00EE4E83" w:rsidRDefault="006D5983" w:rsidP="006D5983">
      <w:pPr>
        <w:tabs>
          <w:tab w:val="left" w:pos="8647"/>
        </w:tabs>
        <w:spacing w:before="240" w:after="240" w:line="360" w:lineRule="auto"/>
        <w:ind w:right="51"/>
        <w:jc w:val="both"/>
        <w:rPr>
          <w:rFonts w:ascii="Palatino Linotype" w:hAnsi="Palatino Linotype" w:cs="Arial"/>
        </w:rPr>
      </w:pPr>
      <w:r w:rsidRPr="00EE4E83">
        <w:rPr>
          <w:rFonts w:ascii="Palatino Linotype" w:hAnsi="Palatino Linotype" w:cs="Arial"/>
        </w:rPr>
        <w:t xml:space="preserve">En este marco, cabe señalar que si bien es cierto este Instituto de Transparencia, Acceso a la Información Pública y Protección de Datos Personales del Estado de México y Municipios tiene la misión de garantizar el derecho de acceso a la </w:t>
      </w:r>
      <w:r w:rsidRPr="00EE4E83">
        <w:rPr>
          <w:rFonts w:ascii="Palatino Linotype" w:hAnsi="Palatino Linotype" w:cs="Arial"/>
        </w:rPr>
        <w:lastRenderedPageBreak/>
        <w:t>información pública de los particulares; también lo es que debe cuidar la protección de datos personales y sobre todo cuando traen implícito que se ponga en riesgo la vida o integridad de una persona.</w:t>
      </w:r>
    </w:p>
    <w:p w14:paraId="7EDC0A92" w14:textId="77777777" w:rsidR="006D5983" w:rsidRPr="00EE4E83" w:rsidRDefault="006D5983" w:rsidP="006D5983">
      <w:pPr>
        <w:spacing w:before="240" w:after="360" w:line="360" w:lineRule="auto"/>
        <w:jc w:val="both"/>
        <w:rPr>
          <w:rFonts w:ascii="Palatino Linotype" w:eastAsiaTheme="minorHAnsi" w:hAnsi="Palatino Linotype" w:cstheme="minorBidi"/>
          <w:lang w:val="es-MX" w:eastAsia="en-US"/>
        </w:rPr>
      </w:pPr>
      <w:r w:rsidRPr="00EE4E83">
        <w:rPr>
          <w:rFonts w:ascii="Palatino Linotype" w:eastAsiaTheme="minorHAnsi" w:hAnsi="Palatino Linotype" w:cstheme="minorBidi"/>
          <w:lang w:val="es-MX" w:eastAsia="en-US"/>
        </w:rPr>
        <w:t>Sirven de sustento a lo anterior las tesis jurisprudenciales emitidas por la Suprema corte de Justicia de la Nación, que son del literal siguiente:</w:t>
      </w:r>
    </w:p>
    <w:p w14:paraId="5A8E6F76" w14:textId="77777777" w:rsidR="006D5983" w:rsidRPr="00EE4E83" w:rsidRDefault="006D5983" w:rsidP="006D5983">
      <w:pPr>
        <w:spacing w:before="120" w:after="120"/>
        <w:ind w:left="851" w:right="760"/>
        <w:jc w:val="both"/>
        <w:rPr>
          <w:rFonts w:ascii="Palatino Linotype" w:eastAsiaTheme="minorHAnsi" w:hAnsi="Palatino Linotype" w:cstheme="minorBidi"/>
          <w:b/>
          <w:i/>
          <w:sz w:val="20"/>
          <w:szCs w:val="20"/>
          <w:lang w:val="es-MX" w:eastAsia="en-US"/>
        </w:rPr>
      </w:pPr>
      <w:r w:rsidRPr="00EE4E83">
        <w:rPr>
          <w:rFonts w:ascii="Palatino Linotype" w:eastAsiaTheme="minorHAnsi" w:hAnsi="Palatino Linotype" w:cstheme="minorBidi"/>
          <w:b/>
          <w:i/>
          <w:sz w:val="20"/>
          <w:szCs w:val="20"/>
          <w:lang w:val="es-MX" w:eastAsia="en-US"/>
        </w:rPr>
        <w:t xml:space="preserve">“DERECHO A LA INFORMACIÓN. SU EJERCICIO SE ENCUENTRA LIMITADO TANTO POR LOS INTERESES NACIONALES Y DE LA SOCIEDAD, COMO POR LOS DERECHOS DE TERCEROS. </w:t>
      </w:r>
      <w:r w:rsidRPr="00EE4E83">
        <w:rPr>
          <w:rFonts w:ascii="Palatino Linotype" w:eastAsiaTheme="minorHAnsi" w:hAnsi="Palatino Linotype" w:cstheme="minorBidi"/>
          <w:i/>
          <w:sz w:val="20"/>
          <w:szCs w:val="20"/>
          <w:lang w:val="es-MX" w:eastAsia="en-US"/>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EE4E83">
        <w:rPr>
          <w:rFonts w:ascii="Palatino Linotype" w:eastAsiaTheme="minorHAnsi" w:hAnsi="Palatino Linotype" w:cstheme="minorBidi"/>
          <w:b/>
          <w:i/>
          <w:sz w:val="20"/>
          <w:szCs w:val="20"/>
          <w:lang w:val="es-MX" w:eastAsia="en-US"/>
        </w:rPr>
        <w:t>restringen el acceso a la información en esta materia, en razón de que su conocimiento público puede generar daños a los intereses nacionales y, por el otro, sancionan la inobservancia de esa reserva;</w:t>
      </w:r>
      <w:r w:rsidRPr="00EE4E83">
        <w:rPr>
          <w:rFonts w:ascii="Palatino Linotype" w:eastAsiaTheme="minorHAnsi" w:hAnsi="Palatino Linotype" w:cstheme="minorBidi"/>
          <w:i/>
          <w:sz w:val="20"/>
          <w:szCs w:val="20"/>
          <w:lang w:val="es-MX" w:eastAsia="en-US"/>
        </w:rPr>
        <w:t xml:space="preserve"> por lo que hace al interés social, se cuenta con normas que tienden a proteger la averiguación de los delitos, la salud y la moral públicas, </w:t>
      </w:r>
      <w:r w:rsidRPr="00EE4E83">
        <w:rPr>
          <w:rFonts w:ascii="Palatino Linotype" w:eastAsiaTheme="minorHAnsi" w:hAnsi="Palatino Linotype" w:cstheme="minorBidi"/>
          <w:b/>
          <w:i/>
          <w:sz w:val="20"/>
          <w:szCs w:val="20"/>
          <w:lang w:val="es-MX" w:eastAsia="en-US"/>
        </w:rPr>
        <w:t>mientras que por lo que respecta a la protección de la persona existen normas que protegen el derecho a la vida o a la privacidad de los gobernados.</w:t>
      </w:r>
      <w:r w:rsidRPr="00EE4E83">
        <w:rPr>
          <w:rFonts w:ascii="Palatino Linotype" w:eastAsiaTheme="minorHAnsi" w:hAnsi="Palatino Linotype" w:cstheme="minorBidi"/>
          <w:i/>
          <w:sz w:val="20"/>
          <w:szCs w:val="20"/>
          <w:lang w:val="es-MX" w:eastAsia="en-US"/>
        </w:rPr>
        <w:t>”</w:t>
      </w:r>
    </w:p>
    <w:p w14:paraId="2556D56A" w14:textId="77777777" w:rsidR="006D5983" w:rsidRPr="00EE4E83" w:rsidRDefault="006D5983" w:rsidP="006D5983">
      <w:pPr>
        <w:spacing w:before="120" w:after="120"/>
        <w:ind w:left="851" w:right="760"/>
        <w:jc w:val="both"/>
        <w:rPr>
          <w:rFonts w:ascii="Palatino Linotype" w:eastAsiaTheme="minorHAnsi" w:hAnsi="Palatino Linotype" w:cstheme="minorBidi"/>
          <w:i/>
          <w:sz w:val="20"/>
          <w:szCs w:val="20"/>
          <w:lang w:val="es-MX" w:eastAsia="en-US"/>
        </w:rPr>
      </w:pPr>
    </w:p>
    <w:p w14:paraId="0F460B4B" w14:textId="77777777" w:rsidR="006D5983" w:rsidRPr="00EE4E83" w:rsidRDefault="006D5983" w:rsidP="006D5983">
      <w:pPr>
        <w:spacing w:before="120" w:after="120"/>
        <w:ind w:left="851" w:right="760"/>
        <w:jc w:val="both"/>
        <w:rPr>
          <w:rFonts w:ascii="Palatino Linotype" w:eastAsiaTheme="minorHAnsi" w:hAnsi="Palatino Linotype" w:cstheme="minorBidi"/>
          <w:i/>
          <w:sz w:val="20"/>
          <w:szCs w:val="20"/>
          <w:lang w:val="es-MX" w:eastAsia="en-US"/>
        </w:rPr>
      </w:pPr>
      <w:r w:rsidRPr="00EE4E83">
        <w:rPr>
          <w:rFonts w:ascii="Palatino Linotype" w:eastAsiaTheme="minorHAnsi" w:hAnsi="Palatino Linotype" w:cstheme="minorBidi"/>
          <w:b/>
          <w:i/>
          <w:sz w:val="20"/>
          <w:szCs w:val="20"/>
          <w:lang w:val="es-MX" w:eastAsia="en-US"/>
        </w:rPr>
        <w:t>“TRANSPARENCIA Y ACCESO A LA INFORMACIÓN PÚBLICA GUBERNAMENTAL. EL ARTÍCULO 14, FRACCIÓN I, DE LA LEY FEDERAL RELATIVA, NO VIOLA LA GARANTÍA DE ACCESO A LA INFORMACIÓN.</w:t>
      </w:r>
      <w:r w:rsidRPr="00EE4E83">
        <w:rPr>
          <w:rFonts w:ascii="Palatino Linotype" w:eastAsiaTheme="minorHAnsi" w:hAnsi="Palatino Linotype" w:cstheme="minorBidi"/>
          <w:i/>
          <w:sz w:val="20"/>
          <w:szCs w:val="20"/>
          <w:lang w:val="es-MX" w:eastAsia="en-US"/>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w:t>
      </w:r>
      <w:r w:rsidRPr="00EE4E83">
        <w:rPr>
          <w:rFonts w:ascii="Palatino Linotype" w:eastAsiaTheme="minorHAnsi" w:hAnsi="Palatino Linotype" w:cstheme="minorBidi"/>
          <w:i/>
          <w:sz w:val="20"/>
          <w:szCs w:val="20"/>
          <w:lang w:val="es-MX" w:eastAsia="en-US"/>
        </w:rPr>
        <w:lastRenderedPageBreak/>
        <w:t xml:space="preserve">restricciones a la información, no viola la garantía de acceso a la información contenida en el artículo 6o. de la Constitución Política de los Estados Unidos Mexicanos, porque es jurídicamente adecuado que en las leyes reguladoras de cada materia, </w:t>
      </w:r>
      <w:r w:rsidRPr="00EE4E83">
        <w:rPr>
          <w:rFonts w:ascii="Palatino Linotype" w:eastAsiaTheme="minorHAnsi" w:hAnsi="Palatino Linotype" w:cstheme="minorBidi"/>
          <w:b/>
          <w:i/>
          <w:sz w:val="20"/>
          <w:szCs w:val="20"/>
          <w:lang w:val="es-MX" w:eastAsia="en-US"/>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EE4E83">
        <w:rPr>
          <w:rFonts w:ascii="Palatino Linotype" w:eastAsiaTheme="minorHAnsi" w:hAnsi="Palatino Linotype" w:cstheme="minorBidi"/>
          <w:i/>
          <w:sz w:val="20"/>
          <w:szCs w:val="20"/>
          <w:lang w:val="es-MX" w:eastAsia="en-US"/>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0D2BF02D" w14:textId="77777777" w:rsidR="006D5983" w:rsidRPr="00EE4E83" w:rsidRDefault="006D5983" w:rsidP="00CE081B">
      <w:pPr>
        <w:spacing w:before="240" w:after="240" w:line="360" w:lineRule="auto"/>
        <w:jc w:val="both"/>
        <w:rPr>
          <w:rFonts w:ascii="Palatino Linotype" w:hAnsi="Palatino Linotype" w:cs="Arial"/>
        </w:rPr>
      </w:pPr>
      <w:r w:rsidRPr="00EE4E83">
        <w:rPr>
          <w:rFonts w:ascii="Palatino Linotype" w:eastAsiaTheme="minorHAnsi" w:hAnsi="Palatino Linotype" w:cstheme="minorBidi"/>
          <w:lang w:val="es-MX" w:eastAsia="en-US"/>
        </w:rPr>
        <w:t>Por lo anterior, la versión pública debe ir acompañada del Acuerdo del Comité de Transparencia por el que se clasifiquen los datos personales, es decir, deberá emitir el acuerdo correspondiente de manera fundada y motivada, mediante el cual testó y/o disoció</w:t>
      </w:r>
      <w:r w:rsidRPr="00EE4E83">
        <w:rPr>
          <w:rFonts w:ascii="Palatino Linotype" w:hAnsi="Palatino Linotype" w:cs="Arial"/>
        </w:rPr>
        <w:t xml:space="preserve"> aquellos elementos señalados en la presente resolución, en el entendido de que debe ser pública toda la demás información relacionada que no encuadre en los conceptos anteriores.</w:t>
      </w:r>
    </w:p>
    <w:p w14:paraId="69A99D1A" w14:textId="77777777" w:rsidR="006D5983" w:rsidRPr="00EE4E83" w:rsidRDefault="006D5983" w:rsidP="00CE081B">
      <w:pPr>
        <w:widowControl w:val="0"/>
        <w:autoSpaceDE w:val="0"/>
        <w:autoSpaceDN w:val="0"/>
        <w:adjustRightInd w:val="0"/>
        <w:spacing w:before="240" w:after="240" w:line="360" w:lineRule="auto"/>
        <w:jc w:val="both"/>
        <w:rPr>
          <w:rFonts w:ascii="Palatino Linotype" w:hAnsi="Palatino Linotype"/>
        </w:rPr>
      </w:pPr>
      <w:r w:rsidRPr="00EE4E83">
        <w:rPr>
          <w:rFonts w:ascii="Palatino Linotype" w:hAnsi="Palatino Linotype" w:cs="Arial"/>
        </w:rPr>
        <w:t xml:space="preserve">El Acuerdo de Clasificación de Información confidencial se deberá atender a lo que señala el artículo 149 de </w:t>
      </w:r>
      <w:r w:rsidRPr="00EE4E83">
        <w:rPr>
          <w:rFonts w:ascii="Palatino Linotype" w:hAnsi="Palatino Linotype"/>
        </w:rPr>
        <w:t>la Ley de Transparencia y Acceso a la Información Pública del Estado de México y Municipios, que prevé lo siguiente:</w:t>
      </w:r>
    </w:p>
    <w:p w14:paraId="2AFCD579" w14:textId="77777777" w:rsidR="006D5983" w:rsidRPr="00EE4E83" w:rsidRDefault="006D5983" w:rsidP="00CE081B">
      <w:pPr>
        <w:autoSpaceDE w:val="0"/>
        <w:autoSpaceDN w:val="0"/>
        <w:adjustRightInd w:val="0"/>
        <w:spacing w:before="120" w:after="120"/>
        <w:ind w:left="851" w:right="902"/>
        <w:jc w:val="both"/>
        <w:rPr>
          <w:rFonts w:ascii="Palatino Linotype" w:hAnsi="Palatino Linotype"/>
          <w:i/>
          <w:sz w:val="20"/>
          <w:szCs w:val="20"/>
        </w:rPr>
      </w:pPr>
      <w:r w:rsidRPr="00EE4E83">
        <w:rPr>
          <w:rFonts w:ascii="Palatino Linotype" w:eastAsiaTheme="minorEastAsia" w:hAnsi="Palatino Linotype" w:cs="Bookman Old Style,Bold"/>
          <w:b/>
          <w:bCs/>
          <w:i/>
          <w:sz w:val="20"/>
          <w:szCs w:val="20"/>
          <w:lang w:val="es-MX"/>
        </w:rPr>
        <w:t xml:space="preserve">“Artículo 149. </w:t>
      </w:r>
      <w:r w:rsidRPr="00EE4E83">
        <w:rPr>
          <w:rFonts w:ascii="Palatino Linotype" w:eastAsiaTheme="minorEastAsia" w:hAnsi="Palatino Linotype" w:cs="Bookman Old Style"/>
          <w:i/>
          <w:sz w:val="20"/>
          <w:szCs w:val="20"/>
          <w:lang w:val="es-MX"/>
        </w:rPr>
        <w:t>El acuerdo que clasifique la información como confidencial deberá contener un razonamiento lógico en el que demuestre que la información se encuentra en alguna o algunas de las hipótesis previstas en la presente Ley.</w:t>
      </w:r>
      <w:r w:rsidRPr="00EE4E83">
        <w:rPr>
          <w:rFonts w:ascii="Palatino Linotype" w:hAnsi="Palatino Linotype"/>
          <w:i/>
          <w:sz w:val="20"/>
          <w:szCs w:val="20"/>
        </w:rPr>
        <w:t xml:space="preserve"> “</w:t>
      </w:r>
    </w:p>
    <w:p w14:paraId="4096536E" w14:textId="77777777" w:rsidR="006D5983" w:rsidRPr="00EE4E83" w:rsidRDefault="006D5983" w:rsidP="006D5983">
      <w:pPr>
        <w:widowControl w:val="0"/>
        <w:autoSpaceDE w:val="0"/>
        <w:autoSpaceDN w:val="0"/>
        <w:adjustRightInd w:val="0"/>
        <w:spacing w:before="240" w:after="240" w:line="360" w:lineRule="auto"/>
        <w:jc w:val="both"/>
        <w:rPr>
          <w:rFonts w:ascii="Palatino Linotype" w:hAnsi="Palatino Linotype"/>
        </w:rPr>
      </w:pPr>
      <w:r w:rsidRPr="00EE4E83">
        <w:rPr>
          <w:rFonts w:ascii="Palatino Linotype" w:hAnsi="Palatino Linotype"/>
        </w:rPr>
        <w:t>Caso contrario, se crearía la incertidumbre jurídica en lo que se refiere a lo entregado, pues no se podría establecer si se trata de una versión pública o de un documento ilegible, incompleto o tachado. En otras palabras, si no se exponen las razones de la versión pública de la documentación entregada se estaría violentando el derecho de acceso a la información del solicitante.</w:t>
      </w:r>
    </w:p>
    <w:p w14:paraId="620B7FF2" w14:textId="77777777" w:rsidR="006D5983" w:rsidRPr="00EE4E83" w:rsidRDefault="006D5983" w:rsidP="006D5983">
      <w:pPr>
        <w:widowControl w:val="0"/>
        <w:autoSpaceDE w:val="0"/>
        <w:autoSpaceDN w:val="0"/>
        <w:adjustRightInd w:val="0"/>
        <w:spacing w:line="360" w:lineRule="auto"/>
        <w:jc w:val="both"/>
        <w:rPr>
          <w:rFonts w:ascii="Palatino Linotype" w:hAnsi="Palatino Linotype"/>
        </w:rPr>
      </w:pPr>
      <w:r w:rsidRPr="00EE4E83">
        <w:rPr>
          <w:rFonts w:ascii="Palatino Linotype" w:hAnsi="Palatino Linotype" w:cs="Arial"/>
        </w:rPr>
        <w:lastRenderedPageBreak/>
        <w:t xml:space="preserve">El Acuerdo de Clasificación de Información Confidencial, se emitirá en términos de lo dispuesto tanto como en los en </w:t>
      </w:r>
      <w:r w:rsidRPr="00EE4E83">
        <w:rPr>
          <w:rFonts w:ascii="Palatino Linotype" w:hAnsi="Palatino Linotype"/>
        </w:rPr>
        <w:t>los artículos 143 y 149 de la Ley de Transparencia y Acceso a la Información Pública del Estado de México y Municipios, como en los</w:t>
      </w:r>
      <w:r w:rsidRPr="00EE4E83">
        <w:rPr>
          <w:rFonts w:ascii="Palatino Linotype" w:hAnsi="Palatino Linotype" w:cs="Arial"/>
        </w:rPr>
        <w:t xml:space="preserve">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r w:rsidRPr="00EE4E83">
        <w:rPr>
          <w:rFonts w:ascii="Palatino Linotype" w:hAnsi="Palatino Linotype"/>
        </w:rPr>
        <w:t>motivando la referida clasificación al señalar las razones, motivos o circunstancias especiales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0CD50759" w14:textId="77777777" w:rsidR="00340E7D" w:rsidRPr="00EE4E83" w:rsidRDefault="00340E7D" w:rsidP="00340E7D">
      <w:pPr>
        <w:shd w:val="clear" w:color="auto" w:fill="FFFFFF"/>
        <w:spacing w:before="240" w:after="240" w:line="360" w:lineRule="auto"/>
        <w:jc w:val="both"/>
        <w:rPr>
          <w:rFonts w:ascii="Palatino Linotype" w:hAnsi="Palatino Linotype" w:cs="Arial"/>
          <w:lang w:eastAsia="es-MX"/>
        </w:rPr>
      </w:pPr>
      <w:r w:rsidRPr="00EE4E83">
        <w:rPr>
          <w:rFonts w:ascii="Palatino Linotype" w:hAnsi="Palatino Linotype" w:cs="Arial"/>
          <w:lang w:eastAsia="es-MX"/>
        </w:rPr>
        <w:t>Así, con fundamento en lo prescrito en los artículos 5 párrafos vigésimo, vigésimo primero y vigésimo segundo de la Constitución Política del Estado Libre y Soberano de México; 2, fracción II; 29, 36 fracciones I y II; 176, 178, 179, 181 y 185 de la Ley de Transparencia y Acceso a la Información Pública del Estado de México y Municipios, este Pleno:</w:t>
      </w:r>
    </w:p>
    <w:p w14:paraId="63879F4C" w14:textId="77777777" w:rsidR="00340E7D" w:rsidRPr="00EE4E83" w:rsidRDefault="00340E7D" w:rsidP="00340E7D">
      <w:pPr>
        <w:pStyle w:val="Prrafodelista"/>
        <w:spacing w:before="240" w:after="240" w:line="360" w:lineRule="auto"/>
        <w:ind w:left="0"/>
        <w:jc w:val="center"/>
        <w:rPr>
          <w:rFonts w:ascii="Palatino Linotype" w:hAnsi="Palatino Linotype" w:cs="Arial"/>
          <w:b/>
        </w:rPr>
      </w:pPr>
      <w:r w:rsidRPr="00EE4E83">
        <w:rPr>
          <w:rFonts w:ascii="Palatino Linotype" w:hAnsi="Palatino Linotype" w:cs="Arial"/>
          <w:b/>
        </w:rPr>
        <w:t>R E S U E L V E</w:t>
      </w:r>
    </w:p>
    <w:p w14:paraId="64F708C3" w14:textId="2BFF0351" w:rsidR="00340E7D" w:rsidRPr="00EE4E83" w:rsidRDefault="00340E7D" w:rsidP="00340E7D">
      <w:pPr>
        <w:autoSpaceDE w:val="0"/>
        <w:autoSpaceDN w:val="0"/>
        <w:adjustRightInd w:val="0"/>
        <w:spacing w:before="240" w:after="240" w:line="360" w:lineRule="auto"/>
        <w:jc w:val="both"/>
        <w:rPr>
          <w:rFonts w:ascii="Palatino Linotype" w:hAnsi="Palatino Linotype" w:cs="Arial"/>
        </w:rPr>
      </w:pPr>
      <w:r w:rsidRPr="00EE4E83">
        <w:rPr>
          <w:rFonts w:ascii="Palatino Linotype" w:hAnsi="Palatino Linotype" w:cs="Arial"/>
          <w:b/>
          <w:sz w:val="28"/>
        </w:rPr>
        <w:lastRenderedPageBreak/>
        <w:t>PRIMERO</w:t>
      </w:r>
      <w:r w:rsidRPr="00EE4E83">
        <w:rPr>
          <w:rFonts w:ascii="Palatino Linotype" w:hAnsi="Palatino Linotype" w:cs="Arial"/>
          <w:sz w:val="28"/>
        </w:rPr>
        <w:t xml:space="preserve">. </w:t>
      </w:r>
      <w:r w:rsidRPr="00EE4E83">
        <w:rPr>
          <w:rFonts w:ascii="Palatino Linotype" w:hAnsi="Palatino Linotype" w:cs="Arial"/>
          <w:bCs/>
          <w:lang w:eastAsia="es-MX"/>
        </w:rPr>
        <w:t xml:space="preserve">Resulta fundado el motivo de inconformidad hecho valer por </w:t>
      </w:r>
      <w:r w:rsidR="000A53D3" w:rsidRPr="00EE4E83">
        <w:rPr>
          <w:rFonts w:ascii="Palatino Linotype" w:hAnsi="Palatino Linotype" w:cs="Arial"/>
          <w:bCs/>
          <w:lang w:eastAsia="es-MX"/>
        </w:rPr>
        <w:t>el</w:t>
      </w:r>
      <w:r w:rsidRPr="00EE4E83">
        <w:rPr>
          <w:rFonts w:ascii="Palatino Linotype" w:hAnsi="Palatino Linotype" w:cs="Arial"/>
          <w:bCs/>
          <w:lang w:eastAsia="es-MX"/>
        </w:rPr>
        <w:t xml:space="preserve"> </w:t>
      </w:r>
      <w:r w:rsidRPr="00EE4E83">
        <w:rPr>
          <w:rFonts w:ascii="Palatino Linotype" w:hAnsi="Palatino Linotype" w:cs="Arial"/>
          <w:b/>
          <w:bCs/>
          <w:i/>
          <w:lang w:eastAsia="es-MX"/>
        </w:rPr>
        <w:t>Recurrente</w:t>
      </w:r>
      <w:r w:rsidRPr="00EE4E83">
        <w:rPr>
          <w:rFonts w:ascii="Palatino Linotype" w:hAnsi="Palatino Linotype" w:cs="Arial"/>
        </w:rPr>
        <w:t>, en términos del Considerando CUARTO de esta resolución.</w:t>
      </w:r>
    </w:p>
    <w:p w14:paraId="74181F17" w14:textId="7CAD18EA" w:rsidR="00340E7D" w:rsidRPr="00EE4E83" w:rsidRDefault="00340E7D" w:rsidP="00340E7D">
      <w:pPr>
        <w:autoSpaceDE w:val="0"/>
        <w:autoSpaceDN w:val="0"/>
        <w:adjustRightInd w:val="0"/>
        <w:spacing w:before="240" w:after="240" w:line="360" w:lineRule="auto"/>
        <w:jc w:val="both"/>
        <w:rPr>
          <w:rFonts w:ascii="Palatino Linotype" w:hAnsi="Palatino Linotype" w:cs="Arial"/>
        </w:rPr>
      </w:pPr>
      <w:r w:rsidRPr="00EE4E83">
        <w:rPr>
          <w:rFonts w:ascii="Palatino Linotype" w:hAnsi="Palatino Linotype" w:cs="Arial"/>
          <w:b/>
          <w:sz w:val="28"/>
          <w:szCs w:val="28"/>
          <w:lang w:val="es-MX" w:eastAsia="es-MX"/>
        </w:rPr>
        <w:t>SEGUNDO.</w:t>
      </w:r>
      <w:r w:rsidRPr="00EE4E83">
        <w:rPr>
          <w:rFonts w:ascii="Palatino Linotype" w:hAnsi="Palatino Linotype" w:cs="Arial"/>
          <w:b/>
          <w:sz w:val="28"/>
        </w:rPr>
        <w:t xml:space="preserve"> </w:t>
      </w:r>
      <w:r w:rsidRPr="00EE4E83">
        <w:rPr>
          <w:rFonts w:ascii="Palatino Linotype" w:hAnsi="Palatino Linotype" w:cs="Arial"/>
        </w:rPr>
        <w:t>Se</w:t>
      </w:r>
      <w:r w:rsidRPr="00EE4E83">
        <w:rPr>
          <w:rFonts w:ascii="Palatino Linotype" w:hAnsi="Palatino Linotype" w:cs="Arial"/>
          <w:b/>
        </w:rPr>
        <w:t xml:space="preserve"> ORDENA </w:t>
      </w:r>
      <w:r w:rsidRPr="00EE4E83">
        <w:rPr>
          <w:rFonts w:ascii="Palatino Linotype" w:hAnsi="Palatino Linotype" w:cs="Arial"/>
        </w:rPr>
        <w:t xml:space="preserve">al </w:t>
      </w:r>
      <w:r w:rsidRPr="00EE4E83">
        <w:rPr>
          <w:rFonts w:ascii="Palatino Linotype" w:hAnsi="Palatino Linotype" w:cs="Arial"/>
          <w:b/>
        </w:rPr>
        <w:t xml:space="preserve">Ayuntamiento de </w:t>
      </w:r>
      <w:r w:rsidR="00977543" w:rsidRPr="00EE4E83">
        <w:rPr>
          <w:rFonts w:ascii="Palatino Linotype" w:hAnsi="Palatino Linotype" w:cs="Arial"/>
          <w:b/>
        </w:rPr>
        <w:t>Hueypoxtla</w:t>
      </w:r>
      <w:r w:rsidRPr="00EE4E83">
        <w:rPr>
          <w:rFonts w:ascii="Palatino Linotype" w:hAnsi="Palatino Linotype" w:cs="Arial"/>
          <w:b/>
        </w:rPr>
        <w:t xml:space="preserve">, </w:t>
      </w:r>
      <w:r w:rsidRPr="00EE4E83">
        <w:rPr>
          <w:rFonts w:ascii="Palatino Linotype" w:hAnsi="Palatino Linotype" w:cs="Arial"/>
        </w:rPr>
        <w:t xml:space="preserve">Sujeto Obligado, atienda la solicitud de información número </w:t>
      </w:r>
      <w:r w:rsidR="00977543" w:rsidRPr="00EE4E83">
        <w:rPr>
          <w:rFonts w:ascii="Palatino Linotype" w:hAnsi="Palatino Linotype" w:cs="Arial"/>
          <w:b/>
        </w:rPr>
        <w:t>00016/HUEYPOX</w:t>
      </w:r>
      <w:r w:rsidRPr="00EE4E83">
        <w:rPr>
          <w:rFonts w:ascii="Palatino Linotype" w:hAnsi="Palatino Linotype" w:cs="Arial"/>
          <w:b/>
        </w:rPr>
        <w:t>/IP/201</w:t>
      </w:r>
      <w:r w:rsidR="0066651D" w:rsidRPr="00EE4E83">
        <w:rPr>
          <w:rFonts w:ascii="Palatino Linotype" w:hAnsi="Palatino Linotype" w:cs="Arial"/>
          <w:b/>
        </w:rPr>
        <w:t>8</w:t>
      </w:r>
      <w:r w:rsidRPr="00EE4E83">
        <w:rPr>
          <w:rFonts w:ascii="Palatino Linotype" w:hAnsi="Palatino Linotype"/>
          <w:bCs/>
        </w:rPr>
        <w:t xml:space="preserve">, y </w:t>
      </w:r>
      <w:r w:rsidRPr="00EE4E83">
        <w:rPr>
          <w:rFonts w:ascii="Palatino Linotype" w:hAnsi="Palatino Linotype" w:cs="Arial"/>
        </w:rPr>
        <w:t>haga entrega, vía SAIMEX en versión pública de ser el caso, en términos de los Considerandos CUARTO y QUINTO de esta resolución, de</w:t>
      </w:r>
      <w:r w:rsidR="0066651D" w:rsidRPr="00EE4E83">
        <w:rPr>
          <w:rFonts w:ascii="Palatino Linotype" w:hAnsi="Palatino Linotype" w:cs="Arial"/>
        </w:rPr>
        <w:t>l documento o documento donde conste</w:t>
      </w:r>
      <w:r w:rsidRPr="00EE4E83">
        <w:rPr>
          <w:rFonts w:ascii="Palatino Linotype" w:hAnsi="Palatino Linotype" w:cs="Arial"/>
        </w:rPr>
        <w:t xml:space="preserve">: </w:t>
      </w:r>
    </w:p>
    <w:p w14:paraId="705E63F3" w14:textId="0288418A" w:rsidR="004005DC" w:rsidRPr="00EE4E83" w:rsidRDefault="00DE2F84" w:rsidP="004005DC">
      <w:pPr>
        <w:pStyle w:val="Prrafodelista"/>
        <w:numPr>
          <w:ilvl w:val="0"/>
          <w:numId w:val="29"/>
        </w:numPr>
        <w:spacing w:before="240" w:after="240" w:line="360" w:lineRule="auto"/>
        <w:jc w:val="both"/>
        <w:rPr>
          <w:rFonts w:ascii="Palatino Linotype" w:hAnsi="Palatino Linotype"/>
          <w:b/>
          <w:lang w:val="es-MX" w:eastAsia="en-US"/>
        </w:rPr>
      </w:pPr>
      <w:r w:rsidRPr="00EE4E83">
        <w:rPr>
          <w:rFonts w:ascii="Palatino Linotype" w:hAnsi="Palatino Linotype"/>
          <w:b/>
        </w:rPr>
        <w:t>Título Profesional del Tesorero Municipal</w:t>
      </w:r>
    </w:p>
    <w:p w14:paraId="4227F143" w14:textId="29840B03" w:rsidR="00EF2D1B" w:rsidRPr="00EE4E83" w:rsidRDefault="0070422D" w:rsidP="00EF2D1B">
      <w:pPr>
        <w:pStyle w:val="Prrafodelista"/>
        <w:numPr>
          <w:ilvl w:val="0"/>
          <w:numId w:val="29"/>
        </w:numPr>
        <w:spacing w:before="240" w:after="240" w:line="360" w:lineRule="auto"/>
        <w:jc w:val="both"/>
        <w:rPr>
          <w:rFonts w:ascii="Palatino Linotype" w:hAnsi="Palatino Linotype"/>
          <w:b/>
          <w:lang w:val="es-MX" w:eastAsia="en-US"/>
        </w:rPr>
      </w:pPr>
      <w:r w:rsidRPr="00EE4E83">
        <w:rPr>
          <w:rFonts w:ascii="Palatino Linotype" w:hAnsi="Palatino Linotype"/>
          <w:b/>
        </w:rPr>
        <w:t>Título Profesional</w:t>
      </w:r>
      <w:r w:rsidR="00DE2F84" w:rsidRPr="00EE4E83">
        <w:rPr>
          <w:rFonts w:ascii="Palatino Linotype" w:hAnsi="Palatino Linotype"/>
          <w:b/>
        </w:rPr>
        <w:t xml:space="preserve"> del Secretario del Ayuntamiento y </w:t>
      </w:r>
      <w:r w:rsidR="00F50A4B" w:rsidRPr="00EE4E83">
        <w:rPr>
          <w:rFonts w:ascii="Palatino Linotype" w:hAnsi="Palatino Linotype"/>
          <w:b/>
        </w:rPr>
        <w:t>Coordinador</w:t>
      </w:r>
      <w:r w:rsidR="00DE2F84" w:rsidRPr="00EE4E83">
        <w:rPr>
          <w:rFonts w:ascii="Palatino Linotype" w:hAnsi="Palatino Linotype"/>
          <w:b/>
        </w:rPr>
        <w:t xml:space="preserve"> de Catastro</w:t>
      </w:r>
      <w:r w:rsidR="007005CE" w:rsidRPr="00EE4E83">
        <w:rPr>
          <w:rFonts w:ascii="Palatino Linotype" w:hAnsi="Palatino Linotype"/>
          <w:b/>
          <w:lang w:val="es-MX" w:eastAsia="en-US"/>
        </w:rPr>
        <w:t>.</w:t>
      </w:r>
      <w:r w:rsidR="004005DC" w:rsidRPr="00EE4E83">
        <w:rPr>
          <w:rFonts w:ascii="Palatino Linotype" w:hAnsi="Palatino Linotype"/>
          <w:b/>
          <w:lang w:val="es-MX" w:eastAsia="en-US"/>
        </w:rPr>
        <w:t xml:space="preserve"> </w:t>
      </w:r>
    </w:p>
    <w:p w14:paraId="7D599F48" w14:textId="72C0E625" w:rsidR="004005DC" w:rsidRPr="00EE4E83" w:rsidRDefault="004005DC" w:rsidP="00EF2D1B">
      <w:pPr>
        <w:pStyle w:val="Prrafodelista"/>
        <w:numPr>
          <w:ilvl w:val="0"/>
          <w:numId w:val="29"/>
        </w:numPr>
        <w:spacing w:before="240" w:after="240" w:line="360" w:lineRule="auto"/>
        <w:jc w:val="both"/>
        <w:rPr>
          <w:rFonts w:ascii="Palatino Linotype" w:hAnsi="Palatino Linotype"/>
          <w:b/>
          <w:lang w:val="es-MX" w:eastAsia="en-US"/>
        </w:rPr>
      </w:pPr>
      <w:r w:rsidRPr="00EE4E83">
        <w:rPr>
          <w:rFonts w:ascii="Palatino Linotype" w:hAnsi="Palatino Linotype"/>
          <w:b/>
          <w:lang w:val="es-MX" w:eastAsia="en-US"/>
        </w:rPr>
        <w:t>Cédula Profesional</w:t>
      </w:r>
      <w:r w:rsidR="00E22360" w:rsidRPr="00EE4E83">
        <w:rPr>
          <w:rFonts w:ascii="Palatino Linotype" w:hAnsi="Palatino Linotype"/>
          <w:b/>
          <w:lang w:val="es-MX" w:eastAsia="en-US"/>
        </w:rPr>
        <w:t xml:space="preserve"> del </w:t>
      </w:r>
      <w:r w:rsidRPr="00EE4E83">
        <w:rPr>
          <w:rFonts w:ascii="Palatino Linotype" w:eastAsiaTheme="minorEastAsia" w:hAnsi="Palatino Linotype" w:cs="Arial"/>
          <w:b/>
          <w:lang w:val="es-MX"/>
        </w:rPr>
        <w:t>Secretario del Ayuntamiento</w:t>
      </w:r>
      <w:r w:rsidR="0070422D" w:rsidRPr="00EE4E83">
        <w:rPr>
          <w:rFonts w:ascii="Palatino Linotype" w:eastAsiaTheme="minorEastAsia" w:hAnsi="Palatino Linotype" w:cs="Arial"/>
          <w:b/>
          <w:lang w:val="es-MX"/>
        </w:rPr>
        <w:t>,</w:t>
      </w:r>
      <w:r w:rsidRPr="00EE4E83">
        <w:rPr>
          <w:rFonts w:ascii="Palatino Linotype" w:eastAsiaTheme="minorEastAsia" w:hAnsi="Palatino Linotype" w:cs="Arial"/>
          <w:b/>
          <w:lang w:val="es-MX"/>
        </w:rPr>
        <w:t xml:space="preserve"> </w:t>
      </w:r>
      <w:r w:rsidR="0070422D" w:rsidRPr="00EE4E83">
        <w:rPr>
          <w:rFonts w:ascii="Palatino Linotype" w:hAnsi="Palatino Linotype"/>
          <w:b/>
        </w:rPr>
        <w:t>Tesorero Municipal</w:t>
      </w:r>
      <w:r w:rsidR="0070422D" w:rsidRPr="00EE4E83">
        <w:rPr>
          <w:rFonts w:ascii="Palatino Linotype" w:eastAsiaTheme="minorEastAsia" w:hAnsi="Palatino Linotype" w:cs="Arial"/>
          <w:b/>
          <w:lang w:val="es-MX"/>
        </w:rPr>
        <w:t xml:space="preserve"> </w:t>
      </w:r>
      <w:r w:rsidRPr="00EE4E83">
        <w:rPr>
          <w:rFonts w:ascii="Palatino Linotype" w:eastAsiaTheme="minorEastAsia" w:hAnsi="Palatino Linotype" w:cs="Arial"/>
          <w:b/>
          <w:lang w:val="es-MX"/>
        </w:rPr>
        <w:t xml:space="preserve">y </w:t>
      </w:r>
      <w:r w:rsidR="00F50A4B" w:rsidRPr="00EE4E83">
        <w:rPr>
          <w:rFonts w:ascii="Palatino Linotype" w:eastAsiaTheme="minorEastAsia" w:hAnsi="Palatino Linotype" w:cs="Arial"/>
          <w:b/>
          <w:lang w:val="es-MX"/>
        </w:rPr>
        <w:t>Coordinador</w:t>
      </w:r>
      <w:r w:rsidRPr="00EE4E83">
        <w:rPr>
          <w:rFonts w:ascii="Palatino Linotype" w:eastAsiaTheme="minorEastAsia" w:hAnsi="Palatino Linotype" w:cs="Arial"/>
          <w:b/>
          <w:lang w:val="es-MX"/>
        </w:rPr>
        <w:t xml:space="preserve"> de Catastro.</w:t>
      </w:r>
    </w:p>
    <w:p w14:paraId="0B90FB0D" w14:textId="49A73513" w:rsidR="008C39C2" w:rsidRPr="00EE4E83" w:rsidRDefault="008C39C2" w:rsidP="00EF2D1B">
      <w:pPr>
        <w:pStyle w:val="Prrafodelista"/>
        <w:numPr>
          <w:ilvl w:val="0"/>
          <w:numId w:val="29"/>
        </w:numPr>
        <w:spacing w:before="240" w:after="240" w:line="360" w:lineRule="auto"/>
        <w:jc w:val="both"/>
        <w:rPr>
          <w:rFonts w:ascii="Palatino Linotype" w:hAnsi="Palatino Linotype"/>
          <w:b/>
          <w:lang w:val="es-MX" w:eastAsia="en-US"/>
        </w:rPr>
      </w:pPr>
      <w:r w:rsidRPr="00EE4E83">
        <w:rPr>
          <w:rFonts w:ascii="Palatino Linotype" w:eastAsiaTheme="minorEastAsia" w:hAnsi="Palatino Linotype" w:cs="Bookman Old Style"/>
          <w:b/>
          <w:lang w:val="es-MX"/>
        </w:rPr>
        <w:t xml:space="preserve">Certificado de Competencia Laboral emitido por el IHAEM al </w:t>
      </w:r>
      <w:r w:rsidR="00D7213A" w:rsidRPr="00EE4E83">
        <w:rPr>
          <w:rFonts w:ascii="Palatino Linotype" w:hAnsi="Palatino Linotype"/>
          <w:b/>
        </w:rPr>
        <w:t>Secretario</w:t>
      </w:r>
      <w:r w:rsidRPr="00EE4E83">
        <w:rPr>
          <w:rFonts w:ascii="Palatino Linotype" w:hAnsi="Palatino Linotype"/>
          <w:b/>
        </w:rPr>
        <w:t xml:space="preserve"> del Ayuntamiento y Tesorero Municipal.</w:t>
      </w:r>
    </w:p>
    <w:p w14:paraId="7EE64D41" w14:textId="41C7E374" w:rsidR="008C39C2" w:rsidRPr="00EE4E83" w:rsidRDefault="008C39C2" w:rsidP="00EF2D1B">
      <w:pPr>
        <w:pStyle w:val="Prrafodelista"/>
        <w:numPr>
          <w:ilvl w:val="0"/>
          <w:numId w:val="29"/>
        </w:numPr>
        <w:spacing w:before="240" w:after="240" w:line="360" w:lineRule="auto"/>
        <w:jc w:val="both"/>
        <w:rPr>
          <w:rFonts w:ascii="Palatino Linotype" w:hAnsi="Palatino Linotype"/>
          <w:b/>
          <w:lang w:val="es-MX" w:eastAsia="en-US"/>
        </w:rPr>
      </w:pPr>
      <w:r w:rsidRPr="00EE4E83">
        <w:rPr>
          <w:rFonts w:ascii="Palatino Linotype" w:eastAsiaTheme="minorEastAsia" w:hAnsi="Palatino Linotype" w:cs="Bookman Old Style"/>
          <w:b/>
          <w:lang w:val="es-MX"/>
        </w:rPr>
        <w:t xml:space="preserve">Certificado de Competencia Laboral emitido </w:t>
      </w:r>
      <w:r w:rsidR="0070422D" w:rsidRPr="00EE4E83">
        <w:rPr>
          <w:rFonts w:ascii="Palatino Linotype" w:eastAsiaTheme="minorEastAsia" w:hAnsi="Palatino Linotype" w:cs="Bookman Old Style"/>
          <w:b/>
          <w:lang w:val="es-MX"/>
        </w:rPr>
        <w:t>para e</w:t>
      </w:r>
      <w:r w:rsidRPr="00EE4E83">
        <w:rPr>
          <w:rFonts w:ascii="Palatino Linotype" w:eastAsiaTheme="minorEastAsia" w:hAnsi="Palatino Linotype" w:cs="Bookman Old Style"/>
          <w:b/>
          <w:lang w:val="es-MX"/>
        </w:rPr>
        <w:t xml:space="preserve">l </w:t>
      </w:r>
      <w:r w:rsidRPr="00EE4E83">
        <w:rPr>
          <w:rFonts w:ascii="Palatino Linotype" w:eastAsiaTheme="minorEastAsia" w:hAnsi="Palatino Linotype" w:cs="Arial"/>
          <w:b/>
          <w:lang w:val="es-MX"/>
        </w:rPr>
        <w:t>Coordinador de Catastro.</w:t>
      </w:r>
    </w:p>
    <w:p w14:paraId="7839DC5A" w14:textId="159461F8" w:rsidR="00340E7D" w:rsidRPr="00EE4E83" w:rsidRDefault="00340E7D" w:rsidP="0066651D">
      <w:pPr>
        <w:tabs>
          <w:tab w:val="left" w:pos="8080"/>
        </w:tabs>
        <w:spacing w:before="240" w:after="360"/>
        <w:ind w:left="357"/>
        <w:jc w:val="both"/>
        <w:rPr>
          <w:rFonts w:ascii="Palatino Linotype" w:hAnsi="Palatino Linotype" w:cs="Arial"/>
          <w:i/>
          <w:sz w:val="20"/>
          <w:szCs w:val="20"/>
        </w:rPr>
      </w:pPr>
      <w:r w:rsidRPr="00EE4E83">
        <w:rPr>
          <w:rFonts w:ascii="Palatino Linotype" w:hAnsi="Palatino Linotype" w:cs="Arial"/>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del </w:t>
      </w:r>
      <w:r w:rsidRPr="00EE4E83">
        <w:rPr>
          <w:rFonts w:ascii="Palatino Linotype" w:hAnsi="Palatino Linotype" w:cs="Arial"/>
          <w:b/>
          <w:i/>
          <w:sz w:val="20"/>
          <w:szCs w:val="20"/>
        </w:rPr>
        <w:t>Recurrente</w:t>
      </w:r>
      <w:r w:rsidRPr="00EE4E83">
        <w:rPr>
          <w:rFonts w:ascii="Palatino Linotype" w:hAnsi="Palatino Linotype" w:cs="Arial"/>
          <w:i/>
          <w:sz w:val="20"/>
          <w:szCs w:val="20"/>
        </w:rPr>
        <w:t>.</w:t>
      </w:r>
    </w:p>
    <w:p w14:paraId="28ED6889" w14:textId="0D80B982" w:rsidR="00EF2D1B" w:rsidRPr="00EE4E83" w:rsidRDefault="00EF2D1B" w:rsidP="00BC63DB">
      <w:pPr>
        <w:tabs>
          <w:tab w:val="left" w:pos="8080"/>
        </w:tabs>
        <w:spacing w:before="240" w:after="360"/>
        <w:ind w:left="357"/>
        <w:jc w:val="both"/>
        <w:rPr>
          <w:rFonts w:ascii="Palatino Linotype" w:hAnsi="Palatino Linotype" w:cs="Arial"/>
          <w:i/>
          <w:sz w:val="20"/>
          <w:szCs w:val="20"/>
        </w:rPr>
      </w:pPr>
      <w:r w:rsidRPr="00EE4E83">
        <w:rPr>
          <w:rFonts w:ascii="Palatino Linotype" w:hAnsi="Palatino Linotype" w:cs="Arial"/>
          <w:i/>
          <w:sz w:val="20"/>
          <w:szCs w:val="20"/>
        </w:rPr>
        <w:t>Sólo para el caso que la información ordenada e</w:t>
      </w:r>
      <w:r w:rsidR="008C39C2" w:rsidRPr="00EE4E83">
        <w:rPr>
          <w:rFonts w:ascii="Palatino Linotype" w:hAnsi="Palatino Linotype" w:cs="Arial"/>
          <w:i/>
          <w:sz w:val="20"/>
          <w:szCs w:val="20"/>
        </w:rPr>
        <w:t xml:space="preserve">n los </w:t>
      </w:r>
      <w:r w:rsidRPr="00EE4E83">
        <w:rPr>
          <w:rFonts w:ascii="Palatino Linotype" w:hAnsi="Palatino Linotype" w:cs="Arial"/>
          <w:i/>
          <w:sz w:val="20"/>
          <w:szCs w:val="20"/>
        </w:rPr>
        <w:t>numeral</w:t>
      </w:r>
      <w:r w:rsidR="008C39C2" w:rsidRPr="00EE4E83">
        <w:rPr>
          <w:rFonts w:ascii="Palatino Linotype" w:hAnsi="Palatino Linotype" w:cs="Arial"/>
          <w:i/>
          <w:sz w:val="20"/>
          <w:szCs w:val="20"/>
        </w:rPr>
        <w:t>es</w:t>
      </w:r>
      <w:r w:rsidRPr="00EE4E83">
        <w:rPr>
          <w:rFonts w:ascii="Palatino Linotype" w:hAnsi="Palatino Linotype" w:cs="Arial"/>
          <w:i/>
          <w:sz w:val="20"/>
          <w:szCs w:val="20"/>
        </w:rPr>
        <w:t xml:space="preserve"> </w:t>
      </w:r>
      <w:r w:rsidR="006E3A24" w:rsidRPr="00EE4E83">
        <w:rPr>
          <w:rFonts w:ascii="Palatino Linotype" w:hAnsi="Palatino Linotype" w:cs="Arial"/>
          <w:i/>
          <w:sz w:val="20"/>
          <w:szCs w:val="20"/>
        </w:rPr>
        <w:t xml:space="preserve">2, </w:t>
      </w:r>
      <w:r w:rsidRPr="00EE4E83">
        <w:rPr>
          <w:rFonts w:ascii="Palatino Linotype" w:hAnsi="Palatino Linotype" w:cs="Arial"/>
          <w:i/>
          <w:sz w:val="20"/>
          <w:szCs w:val="20"/>
        </w:rPr>
        <w:t>3</w:t>
      </w:r>
      <w:r w:rsidR="008C39C2" w:rsidRPr="00EE4E83">
        <w:rPr>
          <w:rFonts w:ascii="Palatino Linotype" w:hAnsi="Palatino Linotype" w:cs="Arial"/>
          <w:i/>
          <w:sz w:val="20"/>
          <w:szCs w:val="20"/>
        </w:rPr>
        <w:t xml:space="preserve"> y </w:t>
      </w:r>
      <w:r w:rsidR="006E3A24" w:rsidRPr="00EE4E83">
        <w:rPr>
          <w:rFonts w:ascii="Palatino Linotype" w:hAnsi="Palatino Linotype" w:cs="Arial"/>
          <w:i/>
          <w:sz w:val="20"/>
          <w:szCs w:val="20"/>
        </w:rPr>
        <w:t>5</w:t>
      </w:r>
      <w:r w:rsidRPr="00EE4E83">
        <w:rPr>
          <w:rFonts w:ascii="Palatino Linotype" w:hAnsi="Palatino Linotype" w:cs="Arial"/>
          <w:i/>
          <w:sz w:val="20"/>
          <w:szCs w:val="20"/>
        </w:rPr>
        <w:t xml:space="preserve"> no obre en los archivos del Sujeto Obligado, bastar</w:t>
      </w:r>
      <w:r w:rsidR="00EC2F35" w:rsidRPr="00EE4E83">
        <w:rPr>
          <w:rFonts w:ascii="Palatino Linotype" w:hAnsi="Palatino Linotype" w:cs="Arial"/>
          <w:i/>
          <w:sz w:val="20"/>
          <w:szCs w:val="20"/>
        </w:rPr>
        <w:t>a</w:t>
      </w:r>
      <w:r w:rsidRPr="00EE4E83">
        <w:rPr>
          <w:rFonts w:ascii="Palatino Linotype" w:hAnsi="Palatino Linotype" w:cs="Arial"/>
          <w:i/>
          <w:sz w:val="20"/>
          <w:szCs w:val="20"/>
        </w:rPr>
        <w:t xml:space="preserve"> con el sólo pronunciamiento de éste para tener por colmado el requerimiento de informaci</w:t>
      </w:r>
      <w:r w:rsidR="00BC63DB" w:rsidRPr="00EE4E83">
        <w:rPr>
          <w:rFonts w:ascii="Palatino Linotype" w:hAnsi="Palatino Linotype" w:cs="Arial"/>
          <w:i/>
          <w:sz w:val="20"/>
          <w:szCs w:val="20"/>
        </w:rPr>
        <w:t>ón.</w:t>
      </w:r>
    </w:p>
    <w:p w14:paraId="5EC7538B" w14:textId="77777777" w:rsidR="00340E7D" w:rsidRPr="00EE4E83" w:rsidRDefault="00340E7D" w:rsidP="00340E7D">
      <w:pPr>
        <w:autoSpaceDE w:val="0"/>
        <w:autoSpaceDN w:val="0"/>
        <w:adjustRightInd w:val="0"/>
        <w:spacing w:before="240" w:after="240" w:line="360" w:lineRule="auto"/>
        <w:jc w:val="both"/>
        <w:rPr>
          <w:rFonts w:ascii="Palatino Linotype" w:hAnsi="Palatino Linotype" w:cs="Arial"/>
          <w:lang w:val="es-MX" w:eastAsia="es-MX"/>
        </w:rPr>
      </w:pPr>
      <w:r w:rsidRPr="00EE4E83">
        <w:rPr>
          <w:rFonts w:ascii="Palatino Linotype" w:hAnsi="Palatino Linotype" w:cs="Arial"/>
          <w:b/>
          <w:sz w:val="28"/>
          <w:szCs w:val="28"/>
          <w:lang w:val="es-MX" w:eastAsia="es-MX"/>
        </w:rPr>
        <w:lastRenderedPageBreak/>
        <w:t xml:space="preserve">TERCERO.  </w:t>
      </w:r>
      <w:r w:rsidRPr="00EE4E83">
        <w:rPr>
          <w:rFonts w:ascii="Palatino Linotype" w:hAnsi="Palatino Linotype" w:cs="Arial"/>
          <w:b/>
          <w:lang w:val="es-MX" w:eastAsia="es-MX"/>
        </w:rPr>
        <w:t>Notifíquese,</w:t>
      </w:r>
      <w:r w:rsidRPr="00EE4E83">
        <w:rPr>
          <w:rFonts w:ascii="Palatino Linotype" w:hAnsi="Palatino Linotype" w:cs="Arial"/>
          <w:b/>
          <w:sz w:val="28"/>
          <w:szCs w:val="28"/>
          <w:lang w:val="es-MX" w:eastAsia="es-MX"/>
        </w:rPr>
        <w:t xml:space="preserve"> </w:t>
      </w:r>
      <w:r w:rsidRPr="00EE4E83">
        <w:rPr>
          <w:rFonts w:ascii="Palatino Linotype" w:hAnsi="Palatino Linotype" w:cs="Arial"/>
          <w:lang w:val="es-MX" w:eastAsia="es-MX"/>
        </w:rPr>
        <w:t>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FDCD63D" w14:textId="77777777" w:rsidR="00340E7D" w:rsidRPr="00EE4E83" w:rsidRDefault="00340E7D" w:rsidP="00340E7D">
      <w:pPr>
        <w:autoSpaceDE w:val="0"/>
        <w:autoSpaceDN w:val="0"/>
        <w:adjustRightInd w:val="0"/>
        <w:spacing w:before="240" w:after="240" w:line="360" w:lineRule="auto"/>
        <w:jc w:val="both"/>
        <w:rPr>
          <w:rFonts w:ascii="Palatino Linotype" w:hAnsi="Palatino Linotype" w:cs="Arial"/>
          <w:lang w:val="es-MX" w:eastAsia="es-MX"/>
        </w:rPr>
      </w:pPr>
      <w:r w:rsidRPr="00EE4E83">
        <w:rPr>
          <w:rFonts w:ascii="Palatino Linotype" w:hAnsi="Palatino Linotype" w:cs="Arial"/>
          <w:b/>
          <w:sz w:val="28"/>
          <w:szCs w:val="28"/>
          <w:lang w:val="es-MX" w:eastAsia="es-MX"/>
        </w:rPr>
        <w:t xml:space="preserve">CUARTO. </w:t>
      </w:r>
      <w:r w:rsidRPr="00EE4E83">
        <w:rPr>
          <w:rFonts w:ascii="Palatino Linotype" w:hAnsi="Palatino Linotype" w:cs="Arial"/>
          <w:b/>
          <w:lang w:val="es-MX" w:eastAsia="es-MX"/>
        </w:rPr>
        <w:t xml:space="preserve">Notifíquese, </w:t>
      </w:r>
      <w:r w:rsidRPr="00EE4E83">
        <w:rPr>
          <w:rFonts w:ascii="Palatino Linotype" w:hAnsi="Palatino Linotype" w:cs="Arial"/>
          <w:lang w:val="es-MX" w:eastAsia="es-MX"/>
        </w:rPr>
        <w:t xml:space="preserve">al recurrente la presente resolución, además que podrá impugnarla vía Juicio de Amparo en los términos de las leyes aplicables, de conformidad con lo establecido en el artículo 196 de la Ley de Transparencia y Acceso a la Información Pública del Estado de México y Municipios. </w:t>
      </w:r>
    </w:p>
    <w:p w14:paraId="31A1CBFB" w14:textId="00508FCB" w:rsidR="00897F57" w:rsidRPr="00EE4E83" w:rsidRDefault="0066651D" w:rsidP="00B424A6">
      <w:pPr>
        <w:spacing w:before="240" w:after="240" w:line="360" w:lineRule="auto"/>
        <w:jc w:val="both"/>
        <w:rPr>
          <w:rFonts w:ascii="Palatino Linotype" w:hAnsi="Palatino Linotype" w:cs="Arial"/>
        </w:rPr>
      </w:pPr>
      <w:r w:rsidRPr="00EE4E83">
        <w:rPr>
          <w:rFonts w:ascii="Palatino Linotype" w:hAnsi="Palatino Linotype" w:cs="Arial"/>
          <w:b/>
          <w:sz w:val="28"/>
          <w:szCs w:val="28"/>
        </w:rPr>
        <w:t xml:space="preserve">QUINTO. </w:t>
      </w:r>
      <w:r w:rsidRPr="00EE4E83">
        <w:rPr>
          <w:rFonts w:ascii="Palatino Linotype" w:hAnsi="Palatino Linotype" w:cs="Arial"/>
          <w:b/>
          <w:lang w:val="es-ES_tradnl"/>
        </w:rPr>
        <w:t>Gírese</w:t>
      </w:r>
      <w:r w:rsidRPr="00EE4E83">
        <w:rPr>
          <w:rFonts w:ascii="Palatino Linotype" w:hAnsi="Palatino Linotype" w:cs="Arial"/>
          <w:lang w:val="es-ES_tradnl"/>
        </w:rPr>
        <w:t xml:space="preserve"> oficio al </w:t>
      </w:r>
      <w:r w:rsidRPr="00EE4E83">
        <w:rPr>
          <w:rFonts w:ascii="Palatino Linotype" w:hAnsi="Palatino Linotype" w:cs="Arial"/>
        </w:rPr>
        <w:t>Órgano de Control Interno de la instancia competente para que éste inicie, en su caso, el procedimiento de responsabilidad respectivo, cuyo resultado deberá ser informado a este Instituto en términos de la Ley de Transparencia y Acceso a la Información Pública del Estado de México y Municipios.</w:t>
      </w:r>
    </w:p>
    <w:p w14:paraId="73015D1A" w14:textId="18407360" w:rsidR="008E7698" w:rsidRPr="00EE4E83" w:rsidRDefault="008E7698" w:rsidP="008E7698">
      <w:pPr>
        <w:spacing w:before="240" w:after="240" w:line="360" w:lineRule="auto"/>
        <w:jc w:val="both"/>
        <w:rPr>
          <w:rFonts w:ascii="Palatino Linotype" w:hAnsi="Palatino Linotype" w:cs="Arial"/>
        </w:rPr>
      </w:pPr>
      <w:r w:rsidRPr="00EE4E83">
        <w:rPr>
          <w:rFonts w:ascii="Palatino Linotype" w:hAnsi="Palatino Linotype" w:cs="Arial"/>
        </w:rPr>
        <w:t>ASÍ LO RESUELVE, POR UNANIMIDAD DE VOTOS EL PLENO DEL</w:t>
      </w:r>
      <w:r w:rsidRPr="00EE4E83">
        <w:rPr>
          <w:rFonts w:ascii="Palatino Linotype" w:eastAsia="Arial Unicode MS" w:hAnsi="Palatino Linotype" w:cs="Arial"/>
        </w:rPr>
        <w:t xml:space="preserve"> INSTITUTO DE TRANSPARENCIA, ACCESO A LA INFORMACIÓN PÚBLICA Y PROTECCIÓN DE DATOS PERSONALES DEL ESTADO DE MÉXICO Y MUNICIPIOS</w:t>
      </w:r>
      <w:r w:rsidRPr="00EE4E83">
        <w:rPr>
          <w:rFonts w:ascii="Palatino Linotype" w:hAnsi="Palatino Linotype" w:cs="Arial"/>
        </w:rPr>
        <w:t>, CONFORMADO POR LOS COMISIONADOS</w:t>
      </w:r>
      <w:r w:rsidR="00380FB3" w:rsidRPr="00EE4E83">
        <w:rPr>
          <w:rFonts w:ascii="Palatino Linotype" w:hAnsi="Palatino Linotype" w:cs="Arial"/>
        </w:rPr>
        <w:t xml:space="preserve"> ZULEMA MARTÍNEZ SÁNCHEZ</w:t>
      </w:r>
      <w:r w:rsidRPr="00EE4E83">
        <w:rPr>
          <w:rFonts w:ascii="Palatino Linotype" w:hAnsi="Palatino Linotype" w:cs="Arial"/>
        </w:rPr>
        <w:t>; EVA ABAID YAPUR; JOSÉ GUADALUPE LUNA HERNÁNDEZ</w:t>
      </w:r>
      <w:r w:rsidR="00A815A4" w:rsidRPr="00EE4E83">
        <w:rPr>
          <w:rFonts w:ascii="Palatino Linotype" w:hAnsi="Palatino Linotype" w:cs="Arial"/>
        </w:rPr>
        <w:t xml:space="preserve"> CON VOTO PARTICULAR</w:t>
      </w:r>
      <w:r w:rsidR="00380FB3" w:rsidRPr="00EE4E83">
        <w:rPr>
          <w:rFonts w:ascii="Palatino Linotype" w:hAnsi="Palatino Linotype" w:cs="Arial"/>
        </w:rPr>
        <w:t xml:space="preserve"> Y</w:t>
      </w:r>
      <w:r w:rsidRPr="00EE4E83">
        <w:rPr>
          <w:rFonts w:ascii="Palatino Linotype" w:hAnsi="Palatino Linotype" w:cs="Arial"/>
        </w:rPr>
        <w:t xml:space="preserve"> JAVIER MARTÍNEZ CRUZ; EN LA </w:t>
      </w:r>
      <w:r w:rsidR="0001048C" w:rsidRPr="00EE4E83">
        <w:rPr>
          <w:rFonts w:ascii="Palatino Linotype" w:hAnsi="Palatino Linotype" w:cs="Arial"/>
        </w:rPr>
        <w:t>VIGÉSIMA SÉPTIMA</w:t>
      </w:r>
      <w:r w:rsidRPr="00EE4E83">
        <w:rPr>
          <w:rFonts w:ascii="Palatino Linotype" w:hAnsi="Palatino Linotype" w:cs="Arial"/>
        </w:rPr>
        <w:t xml:space="preserve"> SESIÓN ORDINARIA CELEBRADA EL </w:t>
      </w:r>
      <w:r w:rsidR="0001048C" w:rsidRPr="00EE4E83">
        <w:rPr>
          <w:rFonts w:ascii="Palatino Linotype" w:hAnsi="Palatino Linotype" w:cs="Arial"/>
        </w:rPr>
        <w:t>PRIMERO DE AGOSTO</w:t>
      </w:r>
      <w:r w:rsidR="008F7D25" w:rsidRPr="00EE4E83">
        <w:rPr>
          <w:rFonts w:ascii="Palatino Linotype" w:hAnsi="Palatino Linotype" w:cs="Arial"/>
        </w:rPr>
        <w:t xml:space="preserve"> </w:t>
      </w:r>
      <w:r w:rsidRPr="00EE4E83">
        <w:rPr>
          <w:rFonts w:ascii="Palatino Linotype" w:hAnsi="Palatino Linotype" w:cs="Arial"/>
        </w:rPr>
        <w:t>DE DOS MIL DIECI</w:t>
      </w:r>
      <w:r w:rsidR="00FD5B25" w:rsidRPr="00EE4E83">
        <w:rPr>
          <w:rFonts w:ascii="Palatino Linotype" w:hAnsi="Palatino Linotype" w:cs="Arial"/>
        </w:rPr>
        <w:t>OCHO</w:t>
      </w:r>
      <w:r w:rsidRPr="00EE4E83">
        <w:rPr>
          <w:rFonts w:ascii="Palatino Linotype" w:hAnsi="Palatino Linotype" w:cs="Arial"/>
        </w:rPr>
        <w:t xml:space="preserve">, ANTE </w:t>
      </w:r>
      <w:r w:rsidR="00FD5B25" w:rsidRPr="00EE4E83">
        <w:rPr>
          <w:rFonts w:ascii="Palatino Linotype" w:hAnsi="Palatino Linotype" w:cs="Arial"/>
        </w:rPr>
        <w:t>EL</w:t>
      </w:r>
      <w:r w:rsidRPr="00EE4E83">
        <w:rPr>
          <w:rFonts w:ascii="Palatino Linotype" w:hAnsi="Palatino Linotype" w:cs="Arial"/>
        </w:rPr>
        <w:t xml:space="preserve"> SECRETARI</w:t>
      </w:r>
      <w:r w:rsidR="00FD5B25" w:rsidRPr="00EE4E83">
        <w:rPr>
          <w:rFonts w:ascii="Palatino Linotype" w:hAnsi="Palatino Linotype" w:cs="Arial"/>
        </w:rPr>
        <w:t>O</w:t>
      </w:r>
      <w:r w:rsidRPr="00EE4E83">
        <w:rPr>
          <w:rFonts w:ascii="Palatino Linotype" w:hAnsi="Palatino Linotype" w:cs="Arial"/>
        </w:rPr>
        <w:t xml:space="preserve"> TÉCNIC</w:t>
      </w:r>
      <w:r w:rsidR="00FD5B25" w:rsidRPr="00EE4E83">
        <w:rPr>
          <w:rFonts w:ascii="Palatino Linotype" w:hAnsi="Palatino Linotype" w:cs="Arial"/>
        </w:rPr>
        <w:t>O</w:t>
      </w:r>
      <w:r w:rsidRPr="00EE4E83">
        <w:rPr>
          <w:rFonts w:ascii="Palatino Linotype" w:hAnsi="Palatino Linotype" w:cs="Arial"/>
        </w:rPr>
        <w:t xml:space="preserve"> DEL PLENO, </w:t>
      </w:r>
      <w:r w:rsidR="00FD5B25" w:rsidRPr="00EE4E83">
        <w:rPr>
          <w:rFonts w:ascii="Palatino Linotype" w:hAnsi="Palatino Linotype" w:cs="Arial"/>
        </w:rPr>
        <w:t>ALEXIS TAPIA RAMÍREZ</w:t>
      </w:r>
      <w:r w:rsidRPr="00EE4E83">
        <w:rPr>
          <w:rFonts w:ascii="Palatino Linotype" w:hAnsi="Palatino Linotype" w:cs="Arial"/>
        </w:rPr>
        <w:t>.</w:t>
      </w:r>
    </w:p>
    <w:p w14:paraId="2929DC67" w14:textId="77777777" w:rsidR="00281EF2" w:rsidRPr="00EE4E83" w:rsidRDefault="00281EF2" w:rsidP="008E7698">
      <w:pPr>
        <w:spacing w:before="240" w:after="240" w:line="360" w:lineRule="auto"/>
        <w:jc w:val="both"/>
        <w:rPr>
          <w:rFonts w:ascii="Palatino Linotype" w:hAnsi="Palatino Linotype" w:cs="Aria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EE4E83" w:rsidRPr="00EE4E83" w14:paraId="63034874" w14:textId="77777777" w:rsidTr="00547BB2">
        <w:trPr>
          <w:jc w:val="center"/>
        </w:trPr>
        <w:tc>
          <w:tcPr>
            <w:tcW w:w="8838" w:type="dxa"/>
            <w:gridSpan w:val="2"/>
          </w:tcPr>
          <w:p w14:paraId="360BFD70" w14:textId="77777777" w:rsidR="00281EF2" w:rsidRPr="00EE4E83" w:rsidRDefault="00281EF2" w:rsidP="00232F36">
            <w:pPr>
              <w:jc w:val="center"/>
              <w:rPr>
                <w:rFonts w:ascii="Palatino Linotype" w:hAnsi="Palatino Linotype" w:cs="Arial"/>
                <w:b/>
              </w:rPr>
            </w:pPr>
          </w:p>
          <w:p w14:paraId="7CF14891" w14:textId="77777777" w:rsidR="00281EF2" w:rsidRPr="00EE4E83" w:rsidRDefault="00281EF2" w:rsidP="00232F36">
            <w:pPr>
              <w:jc w:val="center"/>
              <w:rPr>
                <w:rFonts w:ascii="Palatino Linotype" w:hAnsi="Palatino Linotype" w:cs="Arial"/>
                <w:b/>
              </w:rPr>
            </w:pPr>
          </w:p>
          <w:p w14:paraId="00A604E8" w14:textId="77777777" w:rsidR="00FD5B25" w:rsidRPr="00EE4E83" w:rsidRDefault="00FD5B25" w:rsidP="00FD5B25">
            <w:pPr>
              <w:jc w:val="center"/>
              <w:rPr>
                <w:rFonts w:ascii="Palatino Linotype" w:hAnsi="Palatino Linotype" w:cs="Arial"/>
                <w:b/>
              </w:rPr>
            </w:pPr>
            <w:r w:rsidRPr="00EE4E83">
              <w:rPr>
                <w:rFonts w:ascii="Palatino Linotype" w:hAnsi="Palatino Linotype" w:cs="Arial"/>
                <w:b/>
              </w:rPr>
              <w:t>Zulema Martínez Sánchez</w:t>
            </w:r>
          </w:p>
          <w:p w14:paraId="12B3DB78" w14:textId="77777777" w:rsidR="00281EF2" w:rsidRPr="00EE4E83" w:rsidRDefault="00281EF2" w:rsidP="00232F36">
            <w:pPr>
              <w:jc w:val="center"/>
              <w:rPr>
                <w:rFonts w:ascii="Palatino Linotype" w:hAnsi="Palatino Linotype" w:cs="Arial"/>
              </w:rPr>
            </w:pPr>
            <w:r w:rsidRPr="00EE4E83">
              <w:rPr>
                <w:rFonts w:ascii="Palatino Linotype" w:hAnsi="Palatino Linotype" w:cs="Arial"/>
              </w:rPr>
              <w:t>Comisionada Presidenta</w:t>
            </w:r>
          </w:p>
          <w:p w14:paraId="18F751A1" w14:textId="7E1068EF" w:rsidR="00281EF2" w:rsidRPr="00EE4E83" w:rsidRDefault="00281EF2" w:rsidP="00232F36">
            <w:pPr>
              <w:jc w:val="center"/>
              <w:rPr>
                <w:rFonts w:ascii="Palatino Linotype" w:hAnsi="Palatino Linotype" w:cs="Arial"/>
              </w:rPr>
            </w:pPr>
          </w:p>
        </w:tc>
      </w:tr>
      <w:tr w:rsidR="00EE4E83" w:rsidRPr="00EE4E83" w14:paraId="46717E18" w14:textId="77777777" w:rsidTr="00547BB2">
        <w:trPr>
          <w:jc w:val="center"/>
        </w:trPr>
        <w:tc>
          <w:tcPr>
            <w:tcW w:w="4419" w:type="dxa"/>
          </w:tcPr>
          <w:p w14:paraId="0FFF8879" w14:textId="77777777" w:rsidR="00281EF2" w:rsidRPr="00EE4E83" w:rsidRDefault="00281EF2" w:rsidP="00232F36">
            <w:pPr>
              <w:jc w:val="center"/>
              <w:rPr>
                <w:rFonts w:ascii="Palatino Linotype" w:hAnsi="Palatino Linotype" w:cs="Arial"/>
                <w:b/>
              </w:rPr>
            </w:pPr>
          </w:p>
          <w:p w14:paraId="592346DF" w14:textId="77777777" w:rsidR="00281EF2" w:rsidRPr="00EE4E83" w:rsidRDefault="00281EF2" w:rsidP="00232F36">
            <w:pPr>
              <w:jc w:val="center"/>
              <w:rPr>
                <w:rFonts w:ascii="Palatino Linotype" w:hAnsi="Palatino Linotype" w:cs="Arial"/>
                <w:b/>
              </w:rPr>
            </w:pPr>
          </w:p>
          <w:p w14:paraId="3962CCB4" w14:textId="77777777" w:rsidR="00281EF2" w:rsidRPr="00EE4E83" w:rsidRDefault="00281EF2" w:rsidP="00232F36">
            <w:pPr>
              <w:jc w:val="center"/>
              <w:rPr>
                <w:rFonts w:ascii="Palatino Linotype" w:hAnsi="Palatino Linotype" w:cs="Arial"/>
                <w:b/>
              </w:rPr>
            </w:pPr>
          </w:p>
          <w:p w14:paraId="11E8A052" w14:textId="77777777" w:rsidR="00281EF2" w:rsidRPr="00EE4E83" w:rsidRDefault="00281EF2" w:rsidP="00232F36">
            <w:pPr>
              <w:jc w:val="center"/>
              <w:rPr>
                <w:rFonts w:ascii="Palatino Linotype" w:hAnsi="Palatino Linotype" w:cs="Arial"/>
                <w:b/>
              </w:rPr>
            </w:pPr>
          </w:p>
          <w:p w14:paraId="50FDDCC9" w14:textId="77777777" w:rsidR="00281EF2" w:rsidRPr="00EE4E83" w:rsidRDefault="00281EF2" w:rsidP="00232F36">
            <w:pPr>
              <w:jc w:val="center"/>
              <w:rPr>
                <w:rFonts w:ascii="Palatino Linotype" w:hAnsi="Palatino Linotype" w:cs="Arial"/>
                <w:b/>
                <w:sz w:val="18"/>
              </w:rPr>
            </w:pPr>
          </w:p>
          <w:p w14:paraId="245B1FD0" w14:textId="77777777" w:rsidR="00281EF2" w:rsidRPr="00EE4E83" w:rsidRDefault="00281EF2" w:rsidP="00232F36">
            <w:pPr>
              <w:jc w:val="center"/>
              <w:rPr>
                <w:rFonts w:ascii="Palatino Linotype" w:hAnsi="Palatino Linotype" w:cs="Arial"/>
                <w:b/>
              </w:rPr>
            </w:pPr>
          </w:p>
          <w:p w14:paraId="56E046FA" w14:textId="77777777" w:rsidR="00281EF2" w:rsidRPr="00EE4E83" w:rsidRDefault="00281EF2" w:rsidP="00232F36">
            <w:pPr>
              <w:jc w:val="center"/>
              <w:rPr>
                <w:rFonts w:ascii="Palatino Linotype" w:hAnsi="Palatino Linotype" w:cs="Arial"/>
                <w:b/>
              </w:rPr>
            </w:pPr>
            <w:r w:rsidRPr="00EE4E83">
              <w:rPr>
                <w:rFonts w:ascii="Palatino Linotype" w:hAnsi="Palatino Linotype" w:cs="Arial"/>
                <w:b/>
              </w:rPr>
              <w:t>Eva Abaid Yapur</w:t>
            </w:r>
          </w:p>
          <w:p w14:paraId="750FCB8B" w14:textId="77777777" w:rsidR="00281EF2" w:rsidRPr="00EE4E83" w:rsidRDefault="00281EF2" w:rsidP="00232F36">
            <w:pPr>
              <w:jc w:val="center"/>
              <w:rPr>
                <w:rFonts w:ascii="Palatino Linotype" w:hAnsi="Palatino Linotype" w:cs="Arial"/>
              </w:rPr>
            </w:pPr>
            <w:r w:rsidRPr="00EE4E83">
              <w:rPr>
                <w:rFonts w:ascii="Palatino Linotype" w:hAnsi="Palatino Linotype" w:cs="Arial"/>
              </w:rPr>
              <w:t>Comisionada</w:t>
            </w:r>
          </w:p>
          <w:p w14:paraId="7A0094D2" w14:textId="56968F0F" w:rsidR="00281EF2" w:rsidRPr="00EE4E83" w:rsidRDefault="00281EF2" w:rsidP="00232F36">
            <w:pPr>
              <w:jc w:val="center"/>
              <w:rPr>
                <w:rFonts w:ascii="Palatino Linotype" w:hAnsi="Palatino Linotype" w:cs="Arial"/>
              </w:rPr>
            </w:pPr>
          </w:p>
        </w:tc>
        <w:tc>
          <w:tcPr>
            <w:tcW w:w="4419" w:type="dxa"/>
          </w:tcPr>
          <w:p w14:paraId="035A29EA" w14:textId="77777777" w:rsidR="00281EF2" w:rsidRPr="00EE4E83" w:rsidRDefault="00281EF2" w:rsidP="00232F36">
            <w:pPr>
              <w:jc w:val="center"/>
              <w:rPr>
                <w:rFonts w:ascii="Palatino Linotype" w:hAnsi="Palatino Linotype" w:cs="Arial"/>
                <w:b/>
              </w:rPr>
            </w:pPr>
          </w:p>
          <w:p w14:paraId="35069F98" w14:textId="77777777" w:rsidR="00281EF2" w:rsidRPr="00EE4E83" w:rsidRDefault="00281EF2" w:rsidP="00232F36">
            <w:pPr>
              <w:jc w:val="center"/>
              <w:rPr>
                <w:rFonts w:ascii="Palatino Linotype" w:hAnsi="Palatino Linotype" w:cs="Arial"/>
                <w:b/>
              </w:rPr>
            </w:pPr>
          </w:p>
          <w:p w14:paraId="5A255CCA" w14:textId="77777777" w:rsidR="00281EF2" w:rsidRPr="00EE4E83" w:rsidRDefault="00281EF2" w:rsidP="00232F36">
            <w:pPr>
              <w:jc w:val="center"/>
              <w:rPr>
                <w:rFonts w:ascii="Palatino Linotype" w:hAnsi="Palatino Linotype" w:cs="Arial"/>
                <w:b/>
              </w:rPr>
            </w:pPr>
          </w:p>
          <w:p w14:paraId="61921041" w14:textId="77777777" w:rsidR="00281EF2" w:rsidRPr="00EE4E83" w:rsidRDefault="00281EF2" w:rsidP="00232F36">
            <w:pPr>
              <w:jc w:val="center"/>
              <w:rPr>
                <w:rFonts w:ascii="Palatino Linotype" w:hAnsi="Palatino Linotype" w:cs="Arial"/>
                <w:b/>
              </w:rPr>
            </w:pPr>
          </w:p>
          <w:p w14:paraId="3D861535" w14:textId="77777777" w:rsidR="00281EF2" w:rsidRPr="00EE4E83" w:rsidRDefault="00281EF2" w:rsidP="00232F36">
            <w:pPr>
              <w:jc w:val="center"/>
              <w:rPr>
                <w:rFonts w:ascii="Palatino Linotype" w:hAnsi="Palatino Linotype" w:cs="Arial"/>
                <w:b/>
              </w:rPr>
            </w:pPr>
          </w:p>
          <w:p w14:paraId="3B86843A" w14:textId="77777777" w:rsidR="00281EF2" w:rsidRPr="00EE4E83" w:rsidRDefault="00281EF2" w:rsidP="00232F36">
            <w:pPr>
              <w:jc w:val="center"/>
              <w:rPr>
                <w:rFonts w:ascii="Palatino Linotype" w:hAnsi="Palatino Linotype" w:cs="Arial"/>
                <w:b/>
              </w:rPr>
            </w:pPr>
          </w:p>
          <w:p w14:paraId="328B6D27" w14:textId="77777777" w:rsidR="00281EF2" w:rsidRPr="00EE4E83" w:rsidRDefault="00281EF2" w:rsidP="00232F36">
            <w:pPr>
              <w:jc w:val="center"/>
              <w:rPr>
                <w:rFonts w:ascii="Palatino Linotype" w:hAnsi="Palatino Linotype" w:cs="Arial"/>
                <w:b/>
              </w:rPr>
            </w:pPr>
            <w:r w:rsidRPr="00EE4E83">
              <w:rPr>
                <w:rFonts w:ascii="Palatino Linotype" w:hAnsi="Palatino Linotype" w:cs="Arial"/>
                <w:b/>
              </w:rPr>
              <w:t>José Guadalupe Luna Hernández</w:t>
            </w:r>
          </w:p>
          <w:p w14:paraId="29E740F8" w14:textId="77777777" w:rsidR="00281EF2" w:rsidRPr="00EE4E83" w:rsidRDefault="00281EF2" w:rsidP="00232F36">
            <w:pPr>
              <w:jc w:val="center"/>
              <w:rPr>
                <w:rFonts w:ascii="Palatino Linotype" w:hAnsi="Palatino Linotype" w:cs="Arial"/>
              </w:rPr>
            </w:pPr>
            <w:r w:rsidRPr="00EE4E83">
              <w:rPr>
                <w:rFonts w:ascii="Palatino Linotype" w:hAnsi="Palatino Linotype" w:cs="Arial"/>
              </w:rPr>
              <w:t>Comisionado</w:t>
            </w:r>
          </w:p>
          <w:p w14:paraId="27B42EBB" w14:textId="68FB2490" w:rsidR="00281EF2" w:rsidRPr="00EE4E83" w:rsidRDefault="00281EF2" w:rsidP="00232F36">
            <w:pPr>
              <w:jc w:val="center"/>
              <w:rPr>
                <w:rFonts w:ascii="Palatino Linotype" w:hAnsi="Palatino Linotype" w:cs="Arial"/>
              </w:rPr>
            </w:pPr>
          </w:p>
        </w:tc>
      </w:tr>
      <w:tr w:rsidR="00EE4E83" w:rsidRPr="00EE4E83" w14:paraId="409B710B" w14:textId="77777777" w:rsidTr="00423C7E">
        <w:trPr>
          <w:jc w:val="center"/>
        </w:trPr>
        <w:tc>
          <w:tcPr>
            <w:tcW w:w="8838" w:type="dxa"/>
            <w:gridSpan w:val="2"/>
          </w:tcPr>
          <w:p w14:paraId="3D3EA9BC" w14:textId="77777777" w:rsidR="00547BB2" w:rsidRPr="00EE4E83" w:rsidRDefault="00547BB2" w:rsidP="00232F36">
            <w:pPr>
              <w:jc w:val="center"/>
              <w:rPr>
                <w:rFonts w:ascii="Palatino Linotype" w:hAnsi="Palatino Linotype" w:cs="Arial"/>
                <w:b/>
              </w:rPr>
            </w:pPr>
          </w:p>
          <w:p w14:paraId="28027780" w14:textId="77777777" w:rsidR="00547BB2" w:rsidRPr="00EE4E83" w:rsidRDefault="00547BB2" w:rsidP="00232F36">
            <w:pPr>
              <w:jc w:val="center"/>
              <w:rPr>
                <w:rFonts w:ascii="Palatino Linotype" w:hAnsi="Palatino Linotype" w:cs="Arial"/>
                <w:b/>
              </w:rPr>
            </w:pPr>
          </w:p>
          <w:p w14:paraId="13F55CBF" w14:textId="77777777" w:rsidR="00547BB2" w:rsidRPr="00EE4E83" w:rsidRDefault="00547BB2" w:rsidP="00232F36">
            <w:pPr>
              <w:jc w:val="center"/>
              <w:rPr>
                <w:rFonts w:ascii="Palatino Linotype" w:hAnsi="Palatino Linotype" w:cs="Arial"/>
                <w:b/>
              </w:rPr>
            </w:pPr>
          </w:p>
          <w:p w14:paraId="46F3C229" w14:textId="77777777" w:rsidR="00547BB2" w:rsidRPr="00EE4E83" w:rsidRDefault="00547BB2" w:rsidP="00232F36">
            <w:pPr>
              <w:jc w:val="center"/>
              <w:rPr>
                <w:rFonts w:ascii="Palatino Linotype" w:hAnsi="Palatino Linotype" w:cs="Arial"/>
                <w:b/>
              </w:rPr>
            </w:pPr>
          </w:p>
          <w:p w14:paraId="106C7045" w14:textId="77777777" w:rsidR="00547BB2" w:rsidRPr="00EE4E83" w:rsidRDefault="00547BB2" w:rsidP="00232F36">
            <w:pPr>
              <w:jc w:val="center"/>
              <w:rPr>
                <w:rFonts w:ascii="Palatino Linotype" w:hAnsi="Palatino Linotype" w:cs="Arial"/>
                <w:b/>
              </w:rPr>
            </w:pPr>
          </w:p>
          <w:p w14:paraId="2B1BC496" w14:textId="77777777" w:rsidR="00547BB2" w:rsidRPr="00EE4E83" w:rsidRDefault="00547BB2" w:rsidP="00232F36">
            <w:pPr>
              <w:jc w:val="center"/>
              <w:rPr>
                <w:rFonts w:ascii="Palatino Linotype" w:hAnsi="Palatino Linotype" w:cs="Arial"/>
                <w:b/>
              </w:rPr>
            </w:pPr>
          </w:p>
          <w:p w14:paraId="635166D6" w14:textId="77777777" w:rsidR="00547BB2" w:rsidRPr="00EE4E83" w:rsidRDefault="00547BB2" w:rsidP="00232F36">
            <w:pPr>
              <w:jc w:val="center"/>
              <w:rPr>
                <w:rFonts w:ascii="Palatino Linotype" w:hAnsi="Palatino Linotype" w:cs="Arial"/>
                <w:b/>
              </w:rPr>
            </w:pPr>
            <w:r w:rsidRPr="00EE4E83">
              <w:rPr>
                <w:rFonts w:ascii="Palatino Linotype" w:hAnsi="Palatino Linotype" w:cs="Arial"/>
                <w:b/>
              </w:rPr>
              <w:t>Javier Martínez Cruz</w:t>
            </w:r>
          </w:p>
          <w:p w14:paraId="44E3105C" w14:textId="77777777" w:rsidR="00547BB2" w:rsidRPr="00EE4E83" w:rsidRDefault="00547BB2" w:rsidP="00232F36">
            <w:pPr>
              <w:jc w:val="center"/>
              <w:rPr>
                <w:rFonts w:ascii="Palatino Linotype" w:hAnsi="Palatino Linotype" w:cs="Arial"/>
              </w:rPr>
            </w:pPr>
            <w:r w:rsidRPr="00EE4E83">
              <w:rPr>
                <w:rFonts w:ascii="Palatino Linotype" w:hAnsi="Palatino Linotype" w:cs="Arial"/>
              </w:rPr>
              <w:t>Comisionado</w:t>
            </w:r>
          </w:p>
          <w:p w14:paraId="080BE8EE" w14:textId="77777777" w:rsidR="00547BB2" w:rsidRPr="00EE4E83" w:rsidRDefault="00547BB2" w:rsidP="00232F36">
            <w:pPr>
              <w:jc w:val="center"/>
              <w:rPr>
                <w:rFonts w:ascii="Palatino Linotype" w:hAnsi="Palatino Linotype" w:cs="Arial"/>
                <w:b/>
              </w:rPr>
            </w:pPr>
          </w:p>
          <w:p w14:paraId="4BF3BA48" w14:textId="77777777" w:rsidR="00547BB2" w:rsidRPr="00EE4E83" w:rsidRDefault="00547BB2" w:rsidP="00232F36">
            <w:pPr>
              <w:jc w:val="center"/>
              <w:rPr>
                <w:rFonts w:ascii="Palatino Linotype" w:hAnsi="Palatino Linotype" w:cs="Arial"/>
                <w:b/>
              </w:rPr>
            </w:pPr>
          </w:p>
          <w:p w14:paraId="08585AAE" w14:textId="77777777" w:rsidR="00547BB2" w:rsidRPr="00EE4E83" w:rsidRDefault="00547BB2" w:rsidP="00547BB2">
            <w:pPr>
              <w:jc w:val="center"/>
              <w:rPr>
                <w:rFonts w:ascii="Palatino Linotype" w:hAnsi="Palatino Linotype" w:cs="Arial"/>
              </w:rPr>
            </w:pPr>
          </w:p>
        </w:tc>
      </w:tr>
      <w:tr w:rsidR="00EE4E83" w:rsidRPr="00EE4E83" w14:paraId="2D8A2E95" w14:textId="77777777" w:rsidTr="00547BB2">
        <w:trPr>
          <w:jc w:val="center"/>
        </w:trPr>
        <w:tc>
          <w:tcPr>
            <w:tcW w:w="8838" w:type="dxa"/>
            <w:gridSpan w:val="2"/>
          </w:tcPr>
          <w:p w14:paraId="363F218D" w14:textId="77777777" w:rsidR="00281EF2" w:rsidRPr="00EE4E83" w:rsidRDefault="00281EF2" w:rsidP="00232F36">
            <w:pPr>
              <w:jc w:val="center"/>
              <w:rPr>
                <w:rFonts w:ascii="Palatino Linotype" w:hAnsi="Palatino Linotype" w:cs="Arial"/>
                <w:b/>
              </w:rPr>
            </w:pPr>
          </w:p>
          <w:p w14:paraId="4EFE1DFD" w14:textId="77777777" w:rsidR="00281EF2" w:rsidRPr="00EE4E83" w:rsidRDefault="00281EF2" w:rsidP="00232F36">
            <w:pPr>
              <w:jc w:val="center"/>
              <w:rPr>
                <w:rFonts w:ascii="Palatino Linotype" w:hAnsi="Palatino Linotype" w:cs="Arial"/>
                <w:b/>
              </w:rPr>
            </w:pPr>
          </w:p>
          <w:p w14:paraId="2EF6E794" w14:textId="5C440BBC" w:rsidR="00281EF2" w:rsidRPr="00EE4E83" w:rsidRDefault="00547BB2" w:rsidP="00232F36">
            <w:pPr>
              <w:jc w:val="center"/>
              <w:rPr>
                <w:rFonts w:ascii="Palatino Linotype" w:hAnsi="Palatino Linotype" w:cs="Arial"/>
                <w:b/>
              </w:rPr>
            </w:pPr>
            <w:r w:rsidRPr="00EE4E83">
              <w:rPr>
                <w:rFonts w:ascii="Palatino Linotype" w:hAnsi="Palatino Linotype" w:cs="Arial"/>
                <w:b/>
              </w:rPr>
              <w:t xml:space="preserve">Alexis Tapia </w:t>
            </w:r>
            <w:r w:rsidR="007F59C3" w:rsidRPr="00EE4E83">
              <w:rPr>
                <w:rFonts w:ascii="Palatino Linotype" w:hAnsi="Palatino Linotype" w:cs="Arial"/>
                <w:b/>
              </w:rPr>
              <w:t>Ramírez</w:t>
            </w:r>
          </w:p>
          <w:p w14:paraId="511EEBEF" w14:textId="4F477F42" w:rsidR="00281EF2" w:rsidRPr="00EE4E83" w:rsidRDefault="007F59C3" w:rsidP="00232F36">
            <w:pPr>
              <w:jc w:val="center"/>
              <w:rPr>
                <w:rFonts w:ascii="Palatino Linotype" w:hAnsi="Palatino Linotype" w:cs="Arial"/>
              </w:rPr>
            </w:pPr>
            <w:r w:rsidRPr="00EE4E83">
              <w:rPr>
                <w:rFonts w:ascii="Palatino Linotype" w:hAnsi="Palatino Linotype" w:cs="Arial"/>
              </w:rPr>
              <w:t>Secretario Técnico</w:t>
            </w:r>
            <w:r w:rsidR="00281EF2" w:rsidRPr="00EE4E83">
              <w:rPr>
                <w:rFonts w:ascii="Palatino Linotype" w:hAnsi="Palatino Linotype" w:cs="Arial"/>
              </w:rPr>
              <w:t xml:space="preserve"> del Pleno</w:t>
            </w:r>
          </w:p>
          <w:p w14:paraId="6219C5B7" w14:textId="77777777" w:rsidR="00281EF2" w:rsidRPr="00EE4E83" w:rsidRDefault="00281EF2" w:rsidP="00232F36">
            <w:pPr>
              <w:jc w:val="center"/>
              <w:rPr>
                <w:rFonts w:ascii="Palatino Linotype" w:hAnsi="Palatino Linotype" w:cs="Arial"/>
              </w:rPr>
            </w:pPr>
          </w:p>
          <w:p w14:paraId="1267A74F" w14:textId="77777777" w:rsidR="006047FC" w:rsidRPr="00EE4E83" w:rsidRDefault="006047FC" w:rsidP="00232F36">
            <w:pPr>
              <w:jc w:val="center"/>
              <w:rPr>
                <w:rFonts w:ascii="Palatino Linotype" w:hAnsi="Palatino Linotype" w:cs="Arial"/>
              </w:rPr>
            </w:pPr>
          </w:p>
        </w:tc>
      </w:tr>
    </w:tbl>
    <w:p w14:paraId="7D2A109B" w14:textId="3C1351F4" w:rsidR="0085736B" w:rsidRPr="00EE4E83" w:rsidRDefault="008E7698" w:rsidP="0085736B">
      <w:pPr>
        <w:spacing w:before="240" w:after="240"/>
        <w:jc w:val="both"/>
        <w:rPr>
          <w:rFonts w:ascii="Palatino Linotype" w:hAnsi="Palatino Linotype" w:cs="Arial"/>
          <w:sz w:val="16"/>
        </w:rPr>
      </w:pPr>
      <w:r w:rsidRPr="00EE4E83">
        <w:rPr>
          <w:rFonts w:ascii="Palatino Linotype" w:hAnsi="Palatino Linotype" w:cs="Arial"/>
          <w:sz w:val="16"/>
        </w:rPr>
        <w:t>Esta hoja</w:t>
      </w:r>
      <w:r w:rsidR="001306E4" w:rsidRPr="00EE4E83">
        <w:rPr>
          <w:rFonts w:ascii="Palatino Linotype" w:hAnsi="Palatino Linotype" w:cs="Arial"/>
          <w:sz w:val="16"/>
        </w:rPr>
        <w:t xml:space="preserve"> corresponde a la resolución de </w:t>
      </w:r>
      <w:r w:rsidR="00935D86" w:rsidRPr="00EE4E83">
        <w:rPr>
          <w:rFonts w:ascii="Palatino Linotype" w:hAnsi="Palatino Linotype" w:cs="Arial"/>
          <w:sz w:val="16"/>
        </w:rPr>
        <w:t>primero de agosto</w:t>
      </w:r>
      <w:r w:rsidRPr="00EE4E83">
        <w:rPr>
          <w:rFonts w:ascii="Palatino Linotype" w:hAnsi="Palatino Linotype" w:cs="Arial"/>
          <w:sz w:val="16"/>
        </w:rPr>
        <w:t xml:space="preserve"> de dos mil </w:t>
      </w:r>
      <w:r w:rsidR="001306E4" w:rsidRPr="00EE4E83">
        <w:rPr>
          <w:rFonts w:ascii="Palatino Linotype" w:hAnsi="Palatino Linotype" w:cs="Arial"/>
          <w:sz w:val="16"/>
        </w:rPr>
        <w:t>dieci</w:t>
      </w:r>
      <w:r w:rsidR="004544AE" w:rsidRPr="00EE4E83">
        <w:rPr>
          <w:rFonts w:ascii="Palatino Linotype" w:hAnsi="Palatino Linotype" w:cs="Arial"/>
          <w:sz w:val="16"/>
        </w:rPr>
        <w:t>ocho</w:t>
      </w:r>
      <w:r w:rsidRPr="00EE4E83">
        <w:rPr>
          <w:rFonts w:ascii="Palatino Linotype" w:hAnsi="Palatino Linotype" w:cs="Arial"/>
          <w:sz w:val="16"/>
        </w:rPr>
        <w:t xml:space="preserve">, emitida en el recurso de revisión </w:t>
      </w:r>
      <w:r w:rsidR="00B823FE" w:rsidRPr="00EE4E83">
        <w:rPr>
          <w:rFonts w:ascii="Palatino Linotype" w:hAnsi="Palatino Linotype" w:cs="Arial"/>
          <w:bCs/>
          <w:sz w:val="16"/>
        </w:rPr>
        <w:t>02109/INFOEM</w:t>
      </w:r>
      <w:r w:rsidR="00823494" w:rsidRPr="00EE4E83">
        <w:rPr>
          <w:rFonts w:ascii="Palatino Linotype" w:hAnsi="Palatino Linotype" w:cs="Arial"/>
          <w:bCs/>
          <w:sz w:val="16"/>
        </w:rPr>
        <w:t>/IP/RR/2018</w:t>
      </w:r>
      <w:r w:rsidRPr="00EE4E83">
        <w:rPr>
          <w:rFonts w:ascii="Palatino Linotype" w:hAnsi="Palatino Linotype" w:cs="Arial"/>
          <w:sz w:val="16"/>
        </w:rPr>
        <w:t>.</w:t>
      </w:r>
      <w:r w:rsidR="0085736B" w:rsidRPr="00EE4E83">
        <w:rPr>
          <w:rFonts w:ascii="Palatino Linotype" w:hAnsi="Palatino Linotype" w:cs="Arial"/>
          <w:sz w:val="16"/>
        </w:rPr>
        <w:t xml:space="preserve"> </w:t>
      </w:r>
    </w:p>
    <w:sectPr w:rsidR="0085736B" w:rsidRPr="00EE4E83" w:rsidSect="002B62AF">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8CB294" w14:textId="77777777" w:rsidR="001525E2" w:rsidRDefault="001525E2" w:rsidP="00C80F8C">
      <w:r>
        <w:separator/>
      </w:r>
    </w:p>
  </w:endnote>
  <w:endnote w:type="continuationSeparator" w:id="0">
    <w:p w14:paraId="0976AAC6" w14:textId="77777777" w:rsidR="001525E2" w:rsidRDefault="001525E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101DC7" w:rsidRDefault="00101DC7"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9B099A">
      <w:rPr>
        <w:rFonts w:ascii="Arial" w:hAnsi="Arial" w:cs="Arial"/>
        <w:b/>
        <w:bCs/>
        <w:noProof/>
        <w:sz w:val="20"/>
        <w:szCs w:val="20"/>
      </w:rPr>
      <w:t>22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9B099A">
      <w:rPr>
        <w:rFonts w:ascii="Arial" w:hAnsi="Arial" w:cs="Arial"/>
        <w:b/>
        <w:bCs/>
        <w:noProof/>
        <w:sz w:val="20"/>
        <w:szCs w:val="20"/>
      </w:rPr>
      <w:t>31</w:t>
    </w:r>
    <w:r>
      <w:rPr>
        <w:rFonts w:ascii="Arial" w:hAnsi="Arial" w:cs="Arial"/>
        <w:b/>
        <w:bCs/>
        <w:sz w:val="20"/>
        <w:szCs w:val="20"/>
      </w:rPr>
      <w:fldChar w:fldCharType="end"/>
    </w:r>
  </w:p>
  <w:p w14:paraId="1192A578" w14:textId="77777777" w:rsidR="00101DC7" w:rsidRDefault="00101DC7" w:rsidP="00935A0D">
    <w:pPr>
      <w:pStyle w:val="Piedepgina"/>
      <w:rPr>
        <w:rFonts w:ascii="Times New Roman" w:hAnsi="Times New Roman" w:cs="Times New Roman"/>
      </w:rPr>
    </w:pPr>
  </w:p>
  <w:p w14:paraId="14A770F8" w14:textId="77777777" w:rsidR="00101DC7" w:rsidRDefault="00101DC7"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101DC7" w:rsidRDefault="00101DC7"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9B099A">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9B099A">
      <w:rPr>
        <w:rFonts w:ascii="Arial" w:hAnsi="Arial" w:cs="Arial"/>
        <w:b/>
        <w:bCs/>
        <w:noProof/>
        <w:sz w:val="20"/>
        <w:szCs w:val="20"/>
      </w:rPr>
      <w:t>31</w:t>
    </w:r>
    <w:r>
      <w:rPr>
        <w:rFonts w:ascii="Arial" w:hAnsi="Arial" w:cs="Arial"/>
        <w:b/>
        <w:bCs/>
        <w:sz w:val="20"/>
        <w:szCs w:val="20"/>
      </w:rPr>
      <w:fldChar w:fldCharType="end"/>
    </w:r>
  </w:p>
  <w:p w14:paraId="5D98ABD5" w14:textId="77777777" w:rsidR="00101DC7" w:rsidRDefault="00101DC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3035A" w14:textId="77777777" w:rsidR="001525E2" w:rsidRDefault="001525E2" w:rsidP="00C80F8C">
      <w:r>
        <w:separator/>
      </w:r>
    </w:p>
  </w:footnote>
  <w:footnote w:type="continuationSeparator" w:id="0">
    <w:p w14:paraId="12A2A9DA" w14:textId="77777777" w:rsidR="001525E2" w:rsidRDefault="001525E2" w:rsidP="00C80F8C">
      <w:r>
        <w:continuationSeparator/>
      </w:r>
    </w:p>
  </w:footnote>
  <w:footnote w:id="1">
    <w:p w14:paraId="7C5DB8C1" w14:textId="77777777" w:rsidR="00101DC7" w:rsidRPr="00E411FA" w:rsidRDefault="00101DC7" w:rsidP="002E56E0">
      <w:pPr>
        <w:ind w:right="49"/>
        <w:jc w:val="both"/>
        <w:rPr>
          <w:rFonts w:ascii="Palatino Linotype" w:hAnsi="Palatino Linotype"/>
          <w:sz w:val="16"/>
          <w:szCs w:val="16"/>
        </w:rPr>
      </w:pPr>
      <w:r w:rsidRPr="00E411FA">
        <w:rPr>
          <w:rStyle w:val="Refdenotaalpie"/>
          <w:rFonts w:ascii="Palatino Linotype" w:hAnsi="Palatino Linotype"/>
          <w:sz w:val="16"/>
          <w:szCs w:val="16"/>
        </w:rPr>
        <w:footnoteRef/>
      </w:r>
      <w:r w:rsidRPr="00E411FA">
        <w:rPr>
          <w:rFonts w:ascii="Palatino Linotype" w:hAnsi="Palatino Linotype"/>
          <w:sz w:val="16"/>
          <w:szCs w:val="16"/>
        </w:rPr>
        <w:t xml:space="preserve"> </w:t>
      </w:r>
      <w:r w:rsidRPr="00E411FA">
        <w:rPr>
          <w:rFonts w:ascii="Palatino Linotype" w:hAnsi="Palatino Linotype"/>
          <w:b/>
          <w:i/>
          <w:sz w:val="16"/>
          <w:szCs w:val="16"/>
        </w:rPr>
        <w:t>Artículo 96.-</w:t>
      </w:r>
      <w:r w:rsidRPr="00E411FA">
        <w:rPr>
          <w:rFonts w:ascii="Palatino Linotype" w:hAnsi="Palatino Linotype"/>
          <w:i/>
          <w:sz w:val="16"/>
          <w:szCs w:val="16"/>
        </w:rPr>
        <w:t xml:space="preserve"> Para ser tesorero municipal se requiere, además de los requisitos del artículos 32 de esta Ley: I. Tener los conocimientos suficientes para poder desempeñar el cargo, a juicio del Ayuntamiento; contar con título profesional en las áreas jurídicas, económicas o contableadministrativas, con experiencia mínima de un año</w:t>
      </w:r>
      <w:r>
        <w:rPr>
          <w:rFonts w:ascii="Palatino Linotype" w:hAnsi="Palatino Linotype"/>
          <w:i/>
          <w:sz w:val="16"/>
          <w:szCs w:val="16"/>
        </w:rPr>
        <w:t>…</w:t>
      </w:r>
    </w:p>
  </w:footnote>
  <w:footnote w:id="2">
    <w:p w14:paraId="3285C225" w14:textId="77777777" w:rsidR="00101DC7" w:rsidRPr="007F025F" w:rsidRDefault="00101DC7" w:rsidP="002E56E0">
      <w:pPr>
        <w:ind w:right="51"/>
        <w:jc w:val="both"/>
        <w:rPr>
          <w:rFonts w:ascii="Palatino Linotype" w:hAnsi="Palatino Linotype"/>
          <w:i/>
          <w:sz w:val="16"/>
          <w:szCs w:val="16"/>
        </w:rPr>
      </w:pPr>
      <w:r w:rsidRPr="007F025F">
        <w:rPr>
          <w:rStyle w:val="Refdenotaalpie"/>
          <w:sz w:val="16"/>
          <w:szCs w:val="16"/>
        </w:rPr>
        <w:footnoteRef/>
      </w:r>
      <w:r w:rsidRPr="007F025F">
        <w:rPr>
          <w:sz w:val="16"/>
          <w:szCs w:val="16"/>
        </w:rPr>
        <w:t xml:space="preserve"> </w:t>
      </w:r>
      <w:r w:rsidRPr="007F025F">
        <w:rPr>
          <w:rFonts w:ascii="Palatino Linotype" w:hAnsi="Palatino Linotype"/>
          <w:b/>
          <w:i/>
          <w:sz w:val="16"/>
          <w:szCs w:val="16"/>
        </w:rPr>
        <w:t>Artículo 92.-</w:t>
      </w:r>
      <w:r w:rsidRPr="007F025F">
        <w:rPr>
          <w:rFonts w:ascii="Palatino Linotype" w:hAnsi="Palatino Linotype"/>
          <w:i/>
          <w:sz w:val="16"/>
          <w:szCs w:val="16"/>
        </w:rPr>
        <w:t xml:space="preserve"> Para ser secretario del ayuntamiento se requiere, además de los requisitos establecidos en el artículo 32 de esta Ley, los siguientes: I. En municipios que tengan una población de hasta 150 mil habitantes, podrán tener título profesional de educación superior; en los municipios que tengan más de 150 mil o que sean cabecera distrital, tener título profesional de educación superior;</w:t>
      </w:r>
      <w:r>
        <w:rPr>
          <w:rFonts w:ascii="Palatino Linotype" w:hAnsi="Palatino Linotype"/>
          <w:i/>
          <w:sz w:val="16"/>
          <w:szCs w:val="16"/>
        </w:rPr>
        <w:t>…</w:t>
      </w:r>
    </w:p>
  </w:footnote>
  <w:footnote w:id="3">
    <w:p w14:paraId="1BC308CD" w14:textId="77777777" w:rsidR="00B42846" w:rsidRPr="007F3A24" w:rsidRDefault="00B42846" w:rsidP="00B42846">
      <w:pPr>
        <w:pStyle w:val="Textonotapie"/>
        <w:rPr>
          <w:rFonts w:ascii="Palatino Linotype" w:hAnsi="Palatino Linotype"/>
          <w:sz w:val="16"/>
          <w:szCs w:val="16"/>
        </w:rPr>
      </w:pPr>
      <w:r>
        <w:rPr>
          <w:rStyle w:val="Refdenotaalpie"/>
        </w:rPr>
        <w:footnoteRef/>
      </w:r>
      <w:r>
        <w:t xml:space="preserve"> </w:t>
      </w:r>
      <w:r w:rsidRPr="007F3A24">
        <w:rPr>
          <w:rFonts w:ascii="Palatino Linotype" w:hAnsi="Palatino Linotype"/>
          <w:sz w:val="16"/>
          <w:szCs w:val="16"/>
        </w:rPr>
        <w:t>Artículo 1 de la Ley Reglamentaria del artículo 5 Constitucional.</w:t>
      </w:r>
    </w:p>
  </w:footnote>
  <w:footnote w:id="4">
    <w:p w14:paraId="6BE4C665" w14:textId="463D4D2C" w:rsidR="00101DC7" w:rsidRPr="00035801" w:rsidRDefault="00101DC7" w:rsidP="00035801">
      <w:pPr>
        <w:pStyle w:val="Textonotapie"/>
        <w:jc w:val="both"/>
        <w:rPr>
          <w:rFonts w:ascii="Palatino Linotype" w:hAnsi="Palatino Linotype"/>
          <w:sz w:val="16"/>
          <w:szCs w:val="16"/>
        </w:rPr>
      </w:pPr>
      <w:r>
        <w:rPr>
          <w:rStyle w:val="Refdenotaalpie"/>
        </w:rPr>
        <w:footnoteRef/>
      </w:r>
      <w:r>
        <w:t xml:space="preserve"> </w:t>
      </w:r>
      <w:r w:rsidRPr="00035801">
        <w:rPr>
          <w:rFonts w:ascii="Palatino Linotype" w:hAnsi="Palatino Linotype"/>
          <w:sz w:val="16"/>
          <w:szCs w:val="16"/>
        </w:rPr>
        <w:t xml:space="preserve">Toda vez que de conformidad con el </w:t>
      </w:r>
      <w:r w:rsidRPr="001E48F0">
        <w:rPr>
          <w:rFonts w:ascii="Palatino Linotype" w:hAnsi="Palatino Linotype"/>
          <w:sz w:val="16"/>
          <w:szCs w:val="16"/>
        </w:rPr>
        <w:t>artículo 23 de la</w:t>
      </w:r>
      <w:r w:rsidRPr="00035801">
        <w:rPr>
          <w:rFonts w:ascii="Palatino Linotype" w:hAnsi="Palatino Linotype"/>
          <w:b/>
          <w:sz w:val="16"/>
          <w:szCs w:val="16"/>
        </w:rPr>
        <w:t xml:space="preserve"> </w:t>
      </w:r>
      <w:r w:rsidRPr="00035801">
        <w:rPr>
          <w:rFonts w:ascii="Palatino Linotype" w:hAnsi="Palatino Linotype"/>
          <w:sz w:val="16"/>
          <w:szCs w:val="16"/>
        </w:rPr>
        <w:t>Ley Reglamentaria del artículo 5o. Constitucional, relativo al ejercicio de las profesiones en el distrito Federal</w:t>
      </w:r>
      <w:r>
        <w:rPr>
          <w:rFonts w:ascii="Palatino Linotype" w:hAnsi="Palatino Linotype"/>
          <w:sz w:val="16"/>
          <w:szCs w:val="16"/>
        </w:rPr>
        <w:t>, s</w:t>
      </w:r>
      <w:r w:rsidRPr="007A6062">
        <w:rPr>
          <w:rFonts w:ascii="Palatino Linotype" w:hAnsi="Palatino Linotype"/>
          <w:i/>
          <w:sz w:val="16"/>
          <w:szCs w:val="16"/>
        </w:rPr>
        <w:t xml:space="preserve">on facultades y obligaciones de la Dirección General de Profesiones: </w:t>
      </w:r>
      <w:r>
        <w:rPr>
          <w:rFonts w:ascii="Palatino Linotype" w:hAnsi="Palatino Linotype"/>
          <w:i/>
          <w:sz w:val="16"/>
          <w:szCs w:val="16"/>
        </w:rPr>
        <w:t>(…)</w:t>
      </w:r>
      <w:r w:rsidRPr="007A6062">
        <w:rPr>
          <w:rFonts w:ascii="Palatino Linotype" w:hAnsi="Palatino Linotype"/>
          <w:i/>
          <w:sz w:val="16"/>
          <w:szCs w:val="16"/>
        </w:rPr>
        <w:t xml:space="preserve"> IV.- Expedir al interesado la cédula personal correspondiente, con efectos de patente para el ejercicio profesional y para su identidad en todas sus actividades profesionales</w:t>
      </w:r>
      <w:r>
        <w:rPr>
          <w:rFonts w:ascii="Palatino Linotype" w:hAnsi="Palatino Linotype"/>
          <w:i/>
          <w:sz w:val="16"/>
          <w:szCs w:val="16"/>
        </w:rPr>
        <w:t>;</w:t>
      </w:r>
    </w:p>
  </w:footnote>
  <w:footnote w:id="5">
    <w:p w14:paraId="23AA9EC8" w14:textId="5B818E6F" w:rsidR="00443058" w:rsidRPr="008D0BC1" w:rsidRDefault="00443058" w:rsidP="00443058">
      <w:pPr>
        <w:pStyle w:val="Textonotapie"/>
        <w:jc w:val="both"/>
        <w:rPr>
          <w:rFonts w:ascii="Palatino Linotype" w:hAnsi="Palatino Linotype"/>
          <w:i/>
          <w:sz w:val="16"/>
          <w:szCs w:val="16"/>
        </w:rPr>
      </w:pPr>
      <w:r>
        <w:rPr>
          <w:rStyle w:val="Refdenotaalpie"/>
        </w:rPr>
        <w:footnoteRef/>
      </w:r>
      <w:r>
        <w:t xml:space="preserve"> </w:t>
      </w:r>
      <w:r w:rsidR="008D0BC1" w:rsidRPr="008D0BC1">
        <w:rPr>
          <w:rFonts w:ascii="Palatino Linotype" w:hAnsi="Palatino Linotype"/>
          <w:i/>
          <w:sz w:val="16"/>
          <w:szCs w:val="16"/>
        </w:rPr>
        <w:t>Artículo 9.- La certificación de competencias laborales de los servidores públicos estatales y municipales, está a cargo del Instituto Hacendario del Estado de México a través de la COCERTEM.</w:t>
      </w:r>
    </w:p>
  </w:footnote>
  <w:footnote w:id="6">
    <w:p w14:paraId="1FDDB65F" w14:textId="4EF489A8" w:rsidR="00E24402" w:rsidRPr="00E24402" w:rsidRDefault="00E24402" w:rsidP="00752182">
      <w:pPr>
        <w:pStyle w:val="Textonotapie"/>
        <w:jc w:val="both"/>
        <w:rPr>
          <w:rFonts w:ascii="Palatino Linotype" w:hAnsi="Palatino Linotype"/>
          <w:sz w:val="16"/>
          <w:szCs w:val="16"/>
        </w:rPr>
      </w:pPr>
      <w:r>
        <w:rPr>
          <w:rStyle w:val="Refdenotaalpie"/>
        </w:rPr>
        <w:footnoteRef/>
      </w:r>
      <w:r>
        <w:t xml:space="preserve"> </w:t>
      </w:r>
      <w:r w:rsidRPr="00E24402">
        <w:rPr>
          <w:rFonts w:ascii="Palatino Linotype" w:hAnsi="Palatino Linotype"/>
          <w:i/>
          <w:sz w:val="16"/>
          <w:szCs w:val="16"/>
        </w:rPr>
        <w:t xml:space="preserve">Cfr. </w:t>
      </w:r>
      <w:r w:rsidRPr="00E24402">
        <w:rPr>
          <w:rFonts w:ascii="Palatino Linotype" w:hAnsi="Palatino Linotype"/>
          <w:sz w:val="16"/>
          <w:szCs w:val="16"/>
        </w:rPr>
        <w:t xml:space="preserve">Articulo </w:t>
      </w:r>
      <w:r w:rsidR="00976179">
        <w:rPr>
          <w:rFonts w:ascii="Palatino Linotype" w:hAnsi="Palatino Linotype"/>
          <w:sz w:val="16"/>
          <w:szCs w:val="16"/>
        </w:rPr>
        <w:t>2</w:t>
      </w:r>
      <w:r w:rsidRPr="00E24402">
        <w:rPr>
          <w:rFonts w:ascii="Palatino Linotype" w:hAnsi="Palatino Linotype"/>
          <w:sz w:val="16"/>
          <w:szCs w:val="16"/>
        </w:rPr>
        <w:t xml:space="preserve">2 </w:t>
      </w:r>
      <w:r w:rsidR="00976179" w:rsidRPr="00E24402">
        <w:rPr>
          <w:rFonts w:ascii="Palatino Linotype" w:hAnsi="Palatino Linotype"/>
          <w:sz w:val="16"/>
          <w:szCs w:val="16"/>
        </w:rPr>
        <w:t>fracción</w:t>
      </w:r>
      <w:r w:rsidRPr="00E24402">
        <w:rPr>
          <w:rFonts w:ascii="Palatino Linotype" w:hAnsi="Palatino Linotype"/>
          <w:sz w:val="16"/>
          <w:szCs w:val="16"/>
        </w:rPr>
        <w:t xml:space="preserve"> V del </w:t>
      </w:r>
      <w:r w:rsidRPr="00E24402">
        <w:rPr>
          <w:rFonts w:ascii="Palatino Linotype" w:eastAsiaTheme="minorEastAsia" w:hAnsi="Palatino Linotype" w:cs="Bookman Old Style"/>
          <w:sz w:val="16"/>
          <w:szCs w:val="16"/>
        </w:rPr>
        <w:t>Reglamento de la Comisión Certificadora de Competencia Laboral de los Servidores Públicos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101DC7" w14:paraId="6B4E3B81" w14:textId="77777777" w:rsidTr="009D4854">
      <w:tc>
        <w:tcPr>
          <w:tcW w:w="2553" w:type="dxa"/>
          <w:vAlign w:val="center"/>
          <w:hideMark/>
        </w:tcPr>
        <w:p w14:paraId="0ABBC6C0" w14:textId="77777777" w:rsidR="00101DC7" w:rsidRDefault="00101DC7"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76B9382B" w:rsidR="00101DC7" w:rsidRDefault="00101DC7" w:rsidP="006A6C02">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02109</w:t>
          </w:r>
          <w:r w:rsidR="00B70123">
            <w:rPr>
              <w:rFonts w:ascii="Palatino Linotype" w:eastAsiaTheme="minorEastAsia" w:hAnsi="Palatino Linotype" w:cs="Arial"/>
              <w:b/>
              <w:bCs/>
              <w:sz w:val="22"/>
              <w:szCs w:val="22"/>
              <w:lang w:val="es-MX"/>
            </w:rPr>
            <w:t>/</w:t>
          </w:r>
          <w:r w:rsidRPr="004440AC">
            <w:rPr>
              <w:rFonts w:ascii="Palatino Linotype" w:eastAsiaTheme="minorEastAsia" w:hAnsi="Palatino Linotype" w:cs="Arial"/>
              <w:b/>
              <w:bCs/>
              <w:sz w:val="22"/>
              <w:szCs w:val="22"/>
              <w:lang w:val="es-MX"/>
            </w:rPr>
            <w:t>INFOEM/IP/RR/201</w:t>
          </w:r>
          <w:r>
            <w:rPr>
              <w:rFonts w:ascii="Palatino Linotype" w:eastAsiaTheme="minorEastAsia" w:hAnsi="Palatino Linotype" w:cs="Arial"/>
              <w:b/>
              <w:bCs/>
              <w:sz w:val="22"/>
              <w:szCs w:val="22"/>
              <w:lang w:val="es-MX"/>
            </w:rPr>
            <w:t>8</w:t>
          </w:r>
        </w:p>
      </w:tc>
    </w:tr>
    <w:tr w:rsidR="00101DC7" w14:paraId="31CB780F" w14:textId="77777777" w:rsidTr="009D4854">
      <w:trPr>
        <w:trHeight w:val="228"/>
      </w:trPr>
      <w:tc>
        <w:tcPr>
          <w:tcW w:w="2553" w:type="dxa"/>
          <w:vAlign w:val="center"/>
          <w:hideMark/>
        </w:tcPr>
        <w:p w14:paraId="4F49CB4A" w14:textId="6966D32E" w:rsidR="00101DC7" w:rsidRDefault="00101DC7"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72E40D04" w:rsidR="00101DC7" w:rsidRDefault="00101DC7" w:rsidP="00977543">
          <w:pPr>
            <w:rPr>
              <w:rFonts w:ascii="Palatino Linotype" w:hAnsi="Palatino Linotype"/>
              <w:b/>
              <w:sz w:val="22"/>
              <w:szCs w:val="22"/>
              <w:lang w:val="es-ES_tradnl"/>
            </w:rPr>
          </w:pPr>
          <w:r w:rsidRPr="004440AC">
            <w:rPr>
              <w:rFonts w:ascii="Palatino Linotype" w:eastAsiaTheme="minorEastAsia" w:hAnsi="Palatino Linotype" w:cs="Arial"/>
              <w:b/>
              <w:sz w:val="22"/>
              <w:szCs w:val="22"/>
              <w:lang w:val="es-MX"/>
            </w:rPr>
            <w:t xml:space="preserve">Ayuntamiento de </w:t>
          </w:r>
          <w:r>
            <w:rPr>
              <w:rFonts w:ascii="Palatino Linotype" w:eastAsiaTheme="minorEastAsia" w:hAnsi="Palatino Linotype" w:cs="Arial"/>
              <w:b/>
              <w:sz w:val="22"/>
              <w:szCs w:val="22"/>
              <w:lang w:val="es-MX"/>
            </w:rPr>
            <w:t>Hueypoxtla</w:t>
          </w:r>
        </w:p>
      </w:tc>
    </w:tr>
    <w:tr w:rsidR="00101DC7" w14:paraId="69050F56" w14:textId="77777777" w:rsidTr="009D4854">
      <w:tc>
        <w:tcPr>
          <w:tcW w:w="2553" w:type="dxa"/>
          <w:vAlign w:val="center"/>
          <w:hideMark/>
        </w:tcPr>
        <w:p w14:paraId="65C9B735" w14:textId="1BD9C7F4" w:rsidR="00101DC7" w:rsidRDefault="00101DC7"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6864B57" w14:textId="2596540D" w:rsidR="00101DC7" w:rsidRDefault="00101DC7" w:rsidP="009D4854">
          <w:pPr>
            <w:ind w:right="-533"/>
            <w:rPr>
              <w:rFonts w:ascii="Palatino Linotype" w:hAnsi="Palatino Linotype"/>
              <w:b/>
              <w:sz w:val="22"/>
              <w:szCs w:val="22"/>
              <w:lang w:val="es-ES_tradnl"/>
            </w:rPr>
          </w:pPr>
          <w:r w:rsidRPr="0021764E">
            <w:rPr>
              <w:rFonts w:ascii="Palatino Linotype" w:hAnsi="Palatino Linotype"/>
              <w:b/>
              <w:sz w:val="22"/>
              <w:szCs w:val="22"/>
            </w:rPr>
            <w:t>Javier Martínez Cruz</w:t>
          </w:r>
        </w:p>
      </w:tc>
    </w:tr>
  </w:tbl>
  <w:p w14:paraId="0F9141D0" w14:textId="424A5073" w:rsidR="00101DC7" w:rsidRDefault="00101DC7" w:rsidP="006F30F8">
    <w:pPr>
      <w:pStyle w:val="Encabezado"/>
      <w:tabs>
        <w:tab w:val="clear" w:pos="4252"/>
        <w:tab w:val="clear" w:pos="8504"/>
        <w:tab w:val="left" w:pos="2326"/>
      </w:tabs>
    </w:pPr>
    <w:r>
      <w:tab/>
    </w:r>
  </w:p>
  <w:p w14:paraId="23403E59" w14:textId="77777777" w:rsidR="00101DC7" w:rsidRDefault="00101DC7"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1CDED199" w:rsidR="00101DC7" w:rsidRDefault="00101DC7" w:rsidP="00C47D1B">
    <w:pPr>
      <w:pStyle w:val="Encabezado"/>
      <w:jc w:val="both"/>
    </w:pPr>
    <w:r>
      <w:t xml:space="preserve">                                  </w:t>
    </w:r>
  </w:p>
  <w:tbl>
    <w:tblPr>
      <w:tblW w:w="6240" w:type="dxa"/>
      <w:tblInd w:w="3685" w:type="dxa"/>
      <w:tblLayout w:type="fixed"/>
      <w:tblLook w:val="04A0" w:firstRow="1" w:lastRow="0" w:firstColumn="1" w:lastColumn="0" w:noHBand="0" w:noVBand="1"/>
    </w:tblPr>
    <w:tblGrid>
      <w:gridCol w:w="2553"/>
      <w:gridCol w:w="3687"/>
    </w:tblGrid>
    <w:tr w:rsidR="00101DC7" w14:paraId="477E149B" w14:textId="77777777" w:rsidTr="00C47D1B">
      <w:tc>
        <w:tcPr>
          <w:tcW w:w="2553" w:type="dxa"/>
          <w:vAlign w:val="center"/>
          <w:hideMark/>
        </w:tcPr>
        <w:p w14:paraId="5C0586E4" w14:textId="77777777" w:rsidR="00101DC7" w:rsidRDefault="00101DC7"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4EEF378F" w:rsidR="00101DC7" w:rsidRPr="004440AC" w:rsidRDefault="00101DC7" w:rsidP="00977543">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w:t>
          </w:r>
          <w:r>
            <w:rPr>
              <w:rFonts w:ascii="Palatino Linotype" w:eastAsiaTheme="minorEastAsia" w:hAnsi="Palatino Linotype" w:cs="Arial"/>
              <w:b/>
              <w:bCs/>
              <w:color w:val="C00000"/>
              <w:sz w:val="22"/>
              <w:szCs w:val="22"/>
              <w:lang w:val="es-MX"/>
            </w:rPr>
            <w:t>2109</w:t>
          </w:r>
          <w:r>
            <w:rPr>
              <w:rFonts w:ascii="Palatino Linotype" w:eastAsiaTheme="minorEastAsia" w:hAnsi="Palatino Linotype" w:cs="Arial"/>
              <w:b/>
              <w:bCs/>
              <w:sz w:val="22"/>
              <w:szCs w:val="22"/>
              <w:lang w:val="es-MX"/>
            </w:rPr>
            <w:t>/INFOEM/IP/RR/2018</w:t>
          </w:r>
        </w:p>
      </w:tc>
    </w:tr>
    <w:tr w:rsidR="00101DC7" w14:paraId="5B5BE21C" w14:textId="77777777" w:rsidTr="00C47D1B">
      <w:tc>
        <w:tcPr>
          <w:tcW w:w="2553" w:type="dxa"/>
          <w:vAlign w:val="center"/>
          <w:hideMark/>
        </w:tcPr>
        <w:p w14:paraId="4AE96902" w14:textId="4E063913" w:rsidR="00101DC7" w:rsidRDefault="00101DC7"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71AA873D" w:rsidR="00101DC7" w:rsidRPr="004440AC" w:rsidRDefault="003627C2" w:rsidP="00C47D1B">
          <w:pPr>
            <w:rPr>
              <w:rFonts w:ascii="Palatino Linotype" w:hAnsi="Palatino Linotype"/>
              <w:b/>
              <w:sz w:val="22"/>
              <w:szCs w:val="22"/>
              <w:lang w:val="es-ES_tradnl"/>
            </w:rPr>
          </w:pPr>
          <w:r>
            <w:rPr>
              <w:rFonts w:ascii="Palatino Linotype" w:eastAsiaTheme="minorEastAsia" w:hAnsi="Palatino Linotype" w:cs="Arial"/>
              <w:b/>
              <w:color w:val="C00000"/>
              <w:sz w:val="22"/>
              <w:szCs w:val="22"/>
              <w:lang w:val="es-MX"/>
            </w:rPr>
            <w:t>Xxxxx</w:t>
          </w:r>
          <w:r w:rsidR="00101DC7">
            <w:rPr>
              <w:rFonts w:ascii="Palatino Linotype" w:eastAsiaTheme="minorEastAsia" w:hAnsi="Palatino Linotype" w:cs="Arial"/>
              <w:b/>
              <w:color w:val="C00000"/>
              <w:sz w:val="22"/>
              <w:szCs w:val="22"/>
              <w:lang w:val="es-MX"/>
            </w:rPr>
            <w:t xml:space="preserve"> </w:t>
          </w:r>
          <w:r>
            <w:rPr>
              <w:rFonts w:ascii="Palatino Linotype" w:eastAsiaTheme="minorEastAsia" w:hAnsi="Palatino Linotype" w:cs="Arial"/>
              <w:b/>
              <w:color w:val="C00000"/>
              <w:sz w:val="22"/>
              <w:szCs w:val="22"/>
              <w:lang w:val="es-MX"/>
            </w:rPr>
            <w:t>Xxxxxxxxx</w:t>
          </w:r>
          <w:r w:rsidR="00101DC7">
            <w:rPr>
              <w:rFonts w:ascii="Palatino Linotype" w:eastAsiaTheme="minorEastAsia" w:hAnsi="Palatino Linotype" w:cs="Arial"/>
              <w:b/>
              <w:color w:val="C00000"/>
              <w:sz w:val="22"/>
              <w:szCs w:val="22"/>
              <w:lang w:val="es-MX"/>
            </w:rPr>
            <w:t xml:space="preserve"> </w:t>
          </w:r>
          <w:r>
            <w:rPr>
              <w:rFonts w:ascii="Palatino Linotype" w:eastAsiaTheme="minorEastAsia" w:hAnsi="Palatino Linotype" w:cs="Arial"/>
              <w:b/>
              <w:color w:val="C00000"/>
              <w:sz w:val="22"/>
              <w:szCs w:val="22"/>
              <w:lang w:val="es-MX"/>
            </w:rPr>
            <w:t>Xxxxxx</w:t>
          </w:r>
          <w:r w:rsidR="00101DC7" w:rsidRPr="0054626F">
            <w:rPr>
              <w:rFonts w:ascii="Palatino Linotype" w:hAnsi="Palatino Linotype" w:cs="Arial"/>
              <w:b/>
              <w:color w:val="C00000"/>
              <w:sz w:val="22"/>
              <w:szCs w:val="22"/>
            </w:rPr>
            <w:t xml:space="preserve"> </w:t>
          </w:r>
        </w:p>
      </w:tc>
    </w:tr>
    <w:tr w:rsidR="00101DC7" w14:paraId="22601A11" w14:textId="77777777" w:rsidTr="00C47D1B">
      <w:trPr>
        <w:trHeight w:val="228"/>
      </w:trPr>
      <w:tc>
        <w:tcPr>
          <w:tcW w:w="2553" w:type="dxa"/>
          <w:vAlign w:val="center"/>
          <w:hideMark/>
        </w:tcPr>
        <w:p w14:paraId="6EFE221D" w14:textId="49C5F800" w:rsidR="00101DC7" w:rsidRDefault="00101DC7"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26A93018" w:rsidR="00101DC7" w:rsidRPr="004440AC" w:rsidRDefault="00101DC7" w:rsidP="00977543">
          <w:pPr>
            <w:rPr>
              <w:rFonts w:ascii="Palatino Linotype" w:hAnsi="Palatino Linotype"/>
              <w:b/>
              <w:sz w:val="22"/>
              <w:szCs w:val="22"/>
              <w:lang w:val="es-ES_tradnl"/>
            </w:rPr>
          </w:pPr>
          <w:r w:rsidRPr="0054626F">
            <w:rPr>
              <w:rFonts w:ascii="Palatino Linotype" w:eastAsiaTheme="minorEastAsia" w:hAnsi="Palatino Linotype" w:cs="Arial"/>
              <w:b/>
              <w:color w:val="C00000"/>
              <w:sz w:val="22"/>
              <w:szCs w:val="22"/>
              <w:lang w:val="es-MX"/>
            </w:rPr>
            <w:t xml:space="preserve">Ayuntamiento de </w:t>
          </w:r>
          <w:r>
            <w:rPr>
              <w:rFonts w:ascii="Palatino Linotype" w:eastAsiaTheme="minorEastAsia" w:hAnsi="Palatino Linotype" w:cs="Arial"/>
              <w:b/>
              <w:color w:val="C00000"/>
              <w:sz w:val="22"/>
              <w:szCs w:val="22"/>
              <w:lang w:val="es-MX"/>
            </w:rPr>
            <w:t>Hueypoxtla</w:t>
          </w:r>
        </w:p>
      </w:tc>
    </w:tr>
    <w:tr w:rsidR="00101DC7" w14:paraId="2D6C630E" w14:textId="77777777" w:rsidTr="00C47D1B">
      <w:tc>
        <w:tcPr>
          <w:tcW w:w="2553" w:type="dxa"/>
          <w:vAlign w:val="center"/>
          <w:hideMark/>
        </w:tcPr>
        <w:p w14:paraId="5BD4C6DB" w14:textId="0AEF79C2" w:rsidR="00101DC7" w:rsidRDefault="00101DC7"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CDDA0BE" w14:textId="02A85023" w:rsidR="00101DC7" w:rsidRPr="004440AC" w:rsidRDefault="00101DC7" w:rsidP="00C47D1B">
          <w:pPr>
            <w:ind w:right="-533"/>
            <w:rPr>
              <w:rFonts w:ascii="Palatino Linotype" w:hAnsi="Palatino Linotype"/>
              <w:b/>
              <w:sz w:val="22"/>
              <w:szCs w:val="22"/>
              <w:lang w:val="es-ES_tradnl"/>
            </w:rPr>
          </w:pPr>
          <w:r w:rsidRPr="004440AC">
            <w:rPr>
              <w:rFonts w:ascii="Palatino Linotype" w:hAnsi="Palatino Linotype"/>
              <w:b/>
              <w:sz w:val="22"/>
              <w:szCs w:val="22"/>
            </w:rPr>
            <w:t>Javier Martínez Cruz</w:t>
          </w:r>
        </w:p>
      </w:tc>
    </w:tr>
  </w:tbl>
  <w:p w14:paraId="59DE3767" w14:textId="6FD10F8D" w:rsidR="00101DC7" w:rsidRDefault="00101DC7"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14ED4"/>
    <w:multiLevelType w:val="hybridMultilevel"/>
    <w:tmpl w:val="C3705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9494CDA"/>
    <w:multiLevelType w:val="hybridMultilevel"/>
    <w:tmpl w:val="CAFA53B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D5F7BCD"/>
    <w:multiLevelType w:val="hybridMultilevel"/>
    <w:tmpl w:val="68B0C7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F1B7D1C"/>
    <w:multiLevelType w:val="hybridMultilevel"/>
    <w:tmpl w:val="E5F45B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17F4D77"/>
    <w:multiLevelType w:val="hybridMultilevel"/>
    <w:tmpl w:val="2E607BA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5B95988"/>
    <w:multiLevelType w:val="hybridMultilevel"/>
    <w:tmpl w:val="B298FC96"/>
    <w:lvl w:ilvl="0" w:tplc="370E6882">
      <w:start w:val="1"/>
      <w:numFmt w:val="decimal"/>
      <w:lvlText w:val="%1."/>
      <w:lvlJc w:val="left"/>
      <w:pPr>
        <w:ind w:left="720" w:hanging="360"/>
      </w:pPr>
      <w:rPr>
        <w:rFonts w:ascii="Palatino Linotype" w:hAnsi="Palatino Linotype" w:hint="default"/>
        <w:b/>
        <w:i w:val="0"/>
        <w:sz w:val="24"/>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B5763FC"/>
    <w:multiLevelType w:val="hybridMultilevel"/>
    <w:tmpl w:val="1A8A71E8"/>
    <w:lvl w:ilvl="0" w:tplc="080A0017">
      <w:start w:val="1"/>
      <w:numFmt w:val="lowerLetter"/>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nsid w:val="321B7024"/>
    <w:multiLevelType w:val="hybridMultilevel"/>
    <w:tmpl w:val="F594F638"/>
    <w:lvl w:ilvl="0" w:tplc="AD86755C">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7E33B2A"/>
    <w:multiLevelType w:val="hybridMultilevel"/>
    <w:tmpl w:val="0802AF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ABD2ABD"/>
    <w:multiLevelType w:val="hybridMultilevel"/>
    <w:tmpl w:val="8C423A6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nsid w:val="3C776068"/>
    <w:multiLevelType w:val="hybridMultilevel"/>
    <w:tmpl w:val="49661D10"/>
    <w:lvl w:ilvl="0" w:tplc="5466422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D180422"/>
    <w:multiLevelType w:val="hybridMultilevel"/>
    <w:tmpl w:val="80CA22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26A3063"/>
    <w:multiLevelType w:val="hybridMultilevel"/>
    <w:tmpl w:val="FED4BB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3A37DC6"/>
    <w:multiLevelType w:val="hybridMultilevel"/>
    <w:tmpl w:val="D8D04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4E83382"/>
    <w:multiLevelType w:val="hybridMultilevel"/>
    <w:tmpl w:val="F99C7C06"/>
    <w:lvl w:ilvl="0" w:tplc="95EE3E9C">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7137945"/>
    <w:multiLevelType w:val="hybridMultilevel"/>
    <w:tmpl w:val="59601B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73211CD"/>
    <w:multiLevelType w:val="hybridMultilevel"/>
    <w:tmpl w:val="C040F6B8"/>
    <w:lvl w:ilvl="0" w:tplc="5ECAE1D8">
      <w:start w:val="1"/>
      <w:numFmt w:val="decimal"/>
      <w:lvlText w:val="%1."/>
      <w:lvlJc w:val="left"/>
      <w:pPr>
        <w:ind w:left="720" w:hanging="360"/>
      </w:pPr>
      <w:rPr>
        <w:rFonts w:eastAsia="Arial Unicode M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4CC970FC"/>
    <w:multiLevelType w:val="hybridMultilevel"/>
    <w:tmpl w:val="6C046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CCA26DF"/>
    <w:multiLevelType w:val="hybridMultilevel"/>
    <w:tmpl w:val="C6FC30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3E95FF3"/>
    <w:multiLevelType w:val="hybridMultilevel"/>
    <w:tmpl w:val="77047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46F7550"/>
    <w:multiLevelType w:val="hybridMultilevel"/>
    <w:tmpl w:val="477CEC14"/>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A6B0C8C"/>
    <w:multiLevelType w:val="hybridMultilevel"/>
    <w:tmpl w:val="F594F638"/>
    <w:lvl w:ilvl="0" w:tplc="AD86755C">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3AA33D4"/>
    <w:multiLevelType w:val="hybridMultilevel"/>
    <w:tmpl w:val="FABA37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4402E98"/>
    <w:multiLevelType w:val="hybridMultilevel"/>
    <w:tmpl w:val="8B48D0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5FD76FD"/>
    <w:multiLevelType w:val="hybridMultilevel"/>
    <w:tmpl w:val="2CCE5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6DE301C"/>
    <w:multiLevelType w:val="hybridMultilevel"/>
    <w:tmpl w:val="E4F65512"/>
    <w:lvl w:ilvl="0" w:tplc="0B8E90C8">
      <w:start w:val="1"/>
      <w:numFmt w:val="decimal"/>
      <w:lvlText w:val="%1."/>
      <w:lvlJc w:val="left"/>
      <w:pPr>
        <w:ind w:left="1211" w:hanging="360"/>
      </w:pPr>
      <w:rPr>
        <w:rFonts w:eastAsia="Times New Roman"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nsid w:val="687F14CE"/>
    <w:multiLevelType w:val="hybridMultilevel"/>
    <w:tmpl w:val="E6C0D1C0"/>
    <w:lvl w:ilvl="0" w:tplc="69E27C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9F35B0E"/>
    <w:multiLevelType w:val="hybridMultilevel"/>
    <w:tmpl w:val="49661D10"/>
    <w:lvl w:ilvl="0" w:tplc="5466422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C536877"/>
    <w:multiLevelType w:val="hybridMultilevel"/>
    <w:tmpl w:val="8F50892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0A548D1"/>
    <w:multiLevelType w:val="hybridMultilevel"/>
    <w:tmpl w:val="680E8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42164C3"/>
    <w:multiLevelType w:val="hybridMultilevel"/>
    <w:tmpl w:val="B298FC96"/>
    <w:lvl w:ilvl="0" w:tplc="370E6882">
      <w:start w:val="1"/>
      <w:numFmt w:val="decimal"/>
      <w:lvlText w:val="%1."/>
      <w:lvlJc w:val="left"/>
      <w:pPr>
        <w:ind w:left="720" w:hanging="360"/>
      </w:pPr>
      <w:rPr>
        <w:rFonts w:ascii="Palatino Linotype" w:hAnsi="Palatino Linotype" w:hint="default"/>
        <w:b/>
        <w:i w:val="0"/>
        <w:sz w:val="24"/>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1"/>
  </w:num>
  <w:num w:numId="4">
    <w:abstractNumId w:val="26"/>
  </w:num>
  <w:num w:numId="5">
    <w:abstractNumId w:val="20"/>
  </w:num>
  <w:num w:numId="6">
    <w:abstractNumId w:val="14"/>
  </w:num>
  <w:num w:numId="7">
    <w:abstractNumId w:val="9"/>
  </w:num>
  <w:num w:numId="8">
    <w:abstractNumId w:val="11"/>
  </w:num>
  <w:num w:numId="9">
    <w:abstractNumId w:val="18"/>
  </w:num>
  <w:num w:numId="10">
    <w:abstractNumId w:val="29"/>
  </w:num>
  <w:num w:numId="11">
    <w:abstractNumId w:val="2"/>
  </w:num>
  <w:num w:numId="12">
    <w:abstractNumId w:val="19"/>
  </w:num>
  <w:num w:numId="13">
    <w:abstractNumId w:val="24"/>
  </w:num>
  <w:num w:numId="14">
    <w:abstractNumId w:val="3"/>
  </w:num>
  <w:num w:numId="15">
    <w:abstractNumId w:val="0"/>
  </w:num>
  <w:num w:numId="16">
    <w:abstractNumId w:val="10"/>
  </w:num>
  <w:num w:numId="17">
    <w:abstractNumId w:val="28"/>
  </w:num>
  <w:num w:numId="18">
    <w:abstractNumId w:val="27"/>
  </w:num>
  <w:num w:numId="19">
    <w:abstractNumId w:val="8"/>
  </w:num>
  <w:num w:numId="20">
    <w:abstractNumId w:val="4"/>
  </w:num>
  <w:num w:numId="21">
    <w:abstractNumId w:val="12"/>
  </w:num>
  <w:num w:numId="22">
    <w:abstractNumId w:val="15"/>
  </w:num>
  <w:num w:numId="23">
    <w:abstractNumId w:val="13"/>
  </w:num>
  <w:num w:numId="24">
    <w:abstractNumId w:val="6"/>
  </w:num>
  <w:num w:numId="25">
    <w:abstractNumId w:val="23"/>
  </w:num>
  <w:num w:numId="26">
    <w:abstractNumId w:val="22"/>
  </w:num>
  <w:num w:numId="27">
    <w:abstractNumId w:val="17"/>
  </w:num>
  <w:num w:numId="28">
    <w:abstractNumId w:val="30"/>
  </w:num>
  <w:num w:numId="29">
    <w:abstractNumId w:val="21"/>
  </w:num>
  <w:num w:numId="30">
    <w:abstractNumId w:val="7"/>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5CDB"/>
    <w:rsid w:val="0001048C"/>
    <w:rsid w:val="000163E2"/>
    <w:rsid w:val="00032F5F"/>
    <w:rsid w:val="00033365"/>
    <w:rsid w:val="00034FEA"/>
    <w:rsid w:val="000354B7"/>
    <w:rsid w:val="00035801"/>
    <w:rsid w:val="00035F2E"/>
    <w:rsid w:val="00050B3A"/>
    <w:rsid w:val="0005163C"/>
    <w:rsid w:val="000667E0"/>
    <w:rsid w:val="00067D0B"/>
    <w:rsid w:val="00077347"/>
    <w:rsid w:val="00077788"/>
    <w:rsid w:val="0008542A"/>
    <w:rsid w:val="00091682"/>
    <w:rsid w:val="000A1C9A"/>
    <w:rsid w:val="000A21A6"/>
    <w:rsid w:val="000A3821"/>
    <w:rsid w:val="000A4EC4"/>
    <w:rsid w:val="000A53D3"/>
    <w:rsid w:val="000A734C"/>
    <w:rsid w:val="000B0E7C"/>
    <w:rsid w:val="000B1D23"/>
    <w:rsid w:val="000B2B61"/>
    <w:rsid w:val="000B3FFD"/>
    <w:rsid w:val="000B5351"/>
    <w:rsid w:val="000C370A"/>
    <w:rsid w:val="000C4453"/>
    <w:rsid w:val="000C7714"/>
    <w:rsid w:val="000D408B"/>
    <w:rsid w:val="000E4C51"/>
    <w:rsid w:val="000E5F0F"/>
    <w:rsid w:val="00101DC7"/>
    <w:rsid w:val="00101DC8"/>
    <w:rsid w:val="00104E08"/>
    <w:rsid w:val="001110FC"/>
    <w:rsid w:val="00112892"/>
    <w:rsid w:val="00114DDF"/>
    <w:rsid w:val="00115AAD"/>
    <w:rsid w:val="00122818"/>
    <w:rsid w:val="00124762"/>
    <w:rsid w:val="001306E4"/>
    <w:rsid w:val="001315C2"/>
    <w:rsid w:val="00132F29"/>
    <w:rsid w:val="00136083"/>
    <w:rsid w:val="001365E6"/>
    <w:rsid w:val="00147EB8"/>
    <w:rsid w:val="001525E2"/>
    <w:rsid w:val="00154F98"/>
    <w:rsid w:val="00161FC4"/>
    <w:rsid w:val="00170E0A"/>
    <w:rsid w:val="00172089"/>
    <w:rsid w:val="00173DFB"/>
    <w:rsid w:val="00174F5F"/>
    <w:rsid w:val="00176F44"/>
    <w:rsid w:val="00180FF7"/>
    <w:rsid w:val="00181791"/>
    <w:rsid w:val="00184FBA"/>
    <w:rsid w:val="00186B63"/>
    <w:rsid w:val="001911CC"/>
    <w:rsid w:val="001A03E7"/>
    <w:rsid w:val="001A59C6"/>
    <w:rsid w:val="001B0F49"/>
    <w:rsid w:val="001D063A"/>
    <w:rsid w:val="001D38DE"/>
    <w:rsid w:val="001D54C7"/>
    <w:rsid w:val="001E41C1"/>
    <w:rsid w:val="001E48F0"/>
    <w:rsid w:val="001E64BE"/>
    <w:rsid w:val="001E6AE9"/>
    <w:rsid w:val="001E75B4"/>
    <w:rsid w:val="002027CF"/>
    <w:rsid w:val="00210FF5"/>
    <w:rsid w:val="00216F77"/>
    <w:rsid w:val="00220958"/>
    <w:rsid w:val="002225DF"/>
    <w:rsid w:val="00223D0B"/>
    <w:rsid w:val="0023264F"/>
    <w:rsid w:val="00232F36"/>
    <w:rsid w:val="002366C5"/>
    <w:rsid w:val="00240C2C"/>
    <w:rsid w:val="0026118E"/>
    <w:rsid w:val="00266703"/>
    <w:rsid w:val="00281EF2"/>
    <w:rsid w:val="00290C42"/>
    <w:rsid w:val="00290E10"/>
    <w:rsid w:val="00291D57"/>
    <w:rsid w:val="00293DE5"/>
    <w:rsid w:val="002974E5"/>
    <w:rsid w:val="002B4950"/>
    <w:rsid w:val="002B62AF"/>
    <w:rsid w:val="002B7622"/>
    <w:rsid w:val="002C4F45"/>
    <w:rsid w:val="002C6154"/>
    <w:rsid w:val="002D07B6"/>
    <w:rsid w:val="002D508B"/>
    <w:rsid w:val="002D7BA7"/>
    <w:rsid w:val="002E2D71"/>
    <w:rsid w:val="002E56E0"/>
    <w:rsid w:val="002E6172"/>
    <w:rsid w:val="002E7DF9"/>
    <w:rsid w:val="002F496A"/>
    <w:rsid w:val="002F5A90"/>
    <w:rsid w:val="002F698C"/>
    <w:rsid w:val="00302FBC"/>
    <w:rsid w:val="00313AFB"/>
    <w:rsid w:val="00314023"/>
    <w:rsid w:val="003145EE"/>
    <w:rsid w:val="0032656A"/>
    <w:rsid w:val="003271BA"/>
    <w:rsid w:val="00333C7C"/>
    <w:rsid w:val="00335047"/>
    <w:rsid w:val="00340E7D"/>
    <w:rsid w:val="00344DF8"/>
    <w:rsid w:val="00352E87"/>
    <w:rsid w:val="00355B75"/>
    <w:rsid w:val="0035716F"/>
    <w:rsid w:val="003627C2"/>
    <w:rsid w:val="003633DD"/>
    <w:rsid w:val="00367CE5"/>
    <w:rsid w:val="00380FB3"/>
    <w:rsid w:val="00392B15"/>
    <w:rsid w:val="00397A7C"/>
    <w:rsid w:val="003A3096"/>
    <w:rsid w:val="003A572E"/>
    <w:rsid w:val="003B1F06"/>
    <w:rsid w:val="003E0069"/>
    <w:rsid w:val="004005DC"/>
    <w:rsid w:val="0040629F"/>
    <w:rsid w:val="0040787B"/>
    <w:rsid w:val="004106C1"/>
    <w:rsid w:val="00423C7E"/>
    <w:rsid w:val="00424241"/>
    <w:rsid w:val="0043317E"/>
    <w:rsid w:val="00436A48"/>
    <w:rsid w:val="00443058"/>
    <w:rsid w:val="004440AC"/>
    <w:rsid w:val="0044547C"/>
    <w:rsid w:val="00446081"/>
    <w:rsid w:val="00446BB3"/>
    <w:rsid w:val="004544AE"/>
    <w:rsid w:val="00455768"/>
    <w:rsid w:val="00457077"/>
    <w:rsid w:val="004731F9"/>
    <w:rsid w:val="00480333"/>
    <w:rsid w:val="00483A0F"/>
    <w:rsid w:val="00483E61"/>
    <w:rsid w:val="004877F9"/>
    <w:rsid w:val="00487F15"/>
    <w:rsid w:val="004912A0"/>
    <w:rsid w:val="004A0EA8"/>
    <w:rsid w:val="004A21F6"/>
    <w:rsid w:val="004A400E"/>
    <w:rsid w:val="004A6EFE"/>
    <w:rsid w:val="004B2540"/>
    <w:rsid w:val="004C3C67"/>
    <w:rsid w:val="004D0A26"/>
    <w:rsid w:val="004D5FEF"/>
    <w:rsid w:val="004D690C"/>
    <w:rsid w:val="004E4987"/>
    <w:rsid w:val="004E545C"/>
    <w:rsid w:val="00504CC5"/>
    <w:rsid w:val="00505501"/>
    <w:rsid w:val="0051036E"/>
    <w:rsid w:val="0052038C"/>
    <w:rsid w:val="005218EA"/>
    <w:rsid w:val="005339DA"/>
    <w:rsid w:val="0053438A"/>
    <w:rsid w:val="00535560"/>
    <w:rsid w:val="0054626F"/>
    <w:rsid w:val="00547BB2"/>
    <w:rsid w:val="00551BA4"/>
    <w:rsid w:val="0056588E"/>
    <w:rsid w:val="00570A2C"/>
    <w:rsid w:val="00577287"/>
    <w:rsid w:val="00581121"/>
    <w:rsid w:val="00582387"/>
    <w:rsid w:val="00584434"/>
    <w:rsid w:val="005875A9"/>
    <w:rsid w:val="005903F9"/>
    <w:rsid w:val="00594BC5"/>
    <w:rsid w:val="00595F01"/>
    <w:rsid w:val="005A221A"/>
    <w:rsid w:val="005A232E"/>
    <w:rsid w:val="005A6845"/>
    <w:rsid w:val="005A6F02"/>
    <w:rsid w:val="005B30EF"/>
    <w:rsid w:val="005B6938"/>
    <w:rsid w:val="005C5799"/>
    <w:rsid w:val="005D1DF5"/>
    <w:rsid w:val="005D74E1"/>
    <w:rsid w:val="005E15A3"/>
    <w:rsid w:val="005E35A0"/>
    <w:rsid w:val="005E4A3D"/>
    <w:rsid w:val="005F4DCE"/>
    <w:rsid w:val="005F5725"/>
    <w:rsid w:val="00601296"/>
    <w:rsid w:val="006031FE"/>
    <w:rsid w:val="006047FC"/>
    <w:rsid w:val="006077EB"/>
    <w:rsid w:val="00611F9E"/>
    <w:rsid w:val="00620AFE"/>
    <w:rsid w:val="006234FB"/>
    <w:rsid w:val="00623EA3"/>
    <w:rsid w:val="00624B33"/>
    <w:rsid w:val="00631FC0"/>
    <w:rsid w:val="00633AB7"/>
    <w:rsid w:val="00633F30"/>
    <w:rsid w:val="00634485"/>
    <w:rsid w:val="00640A7E"/>
    <w:rsid w:val="00640E0A"/>
    <w:rsid w:val="0066651D"/>
    <w:rsid w:val="00666655"/>
    <w:rsid w:val="006747B5"/>
    <w:rsid w:val="00682656"/>
    <w:rsid w:val="00686A8A"/>
    <w:rsid w:val="006878A4"/>
    <w:rsid w:val="00694BB8"/>
    <w:rsid w:val="006979E7"/>
    <w:rsid w:val="006A03CD"/>
    <w:rsid w:val="006A47FF"/>
    <w:rsid w:val="006A49AC"/>
    <w:rsid w:val="006A6C02"/>
    <w:rsid w:val="006B1B4E"/>
    <w:rsid w:val="006B31C9"/>
    <w:rsid w:val="006B6C1E"/>
    <w:rsid w:val="006C24CD"/>
    <w:rsid w:val="006C2B57"/>
    <w:rsid w:val="006D5983"/>
    <w:rsid w:val="006E0CB5"/>
    <w:rsid w:val="006E3A24"/>
    <w:rsid w:val="006E51C8"/>
    <w:rsid w:val="006E6389"/>
    <w:rsid w:val="006F30F8"/>
    <w:rsid w:val="006F6E1B"/>
    <w:rsid w:val="007005CE"/>
    <w:rsid w:val="0070422D"/>
    <w:rsid w:val="00704B63"/>
    <w:rsid w:val="007102C4"/>
    <w:rsid w:val="0071646D"/>
    <w:rsid w:val="00716CE1"/>
    <w:rsid w:val="007202D5"/>
    <w:rsid w:val="00720425"/>
    <w:rsid w:val="00730BC4"/>
    <w:rsid w:val="00732121"/>
    <w:rsid w:val="00733CB7"/>
    <w:rsid w:val="00736C06"/>
    <w:rsid w:val="0074086B"/>
    <w:rsid w:val="00741FEA"/>
    <w:rsid w:val="0075022C"/>
    <w:rsid w:val="00752182"/>
    <w:rsid w:val="007529C6"/>
    <w:rsid w:val="0076436F"/>
    <w:rsid w:val="0077203A"/>
    <w:rsid w:val="0077266E"/>
    <w:rsid w:val="00772D81"/>
    <w:rsid w:val="00777518"/>
    <w:rsid w:val="00777F84"/>
    <w:rsid w:val="00786535"/>
    <w:rsid w:val="00787DB5"/>
    <w:rsid w:val="007A35F6"/>
    <w:rsid w:val="007A685F"/>
    <w:rsid w:val="007A75CA"/>
    <w:rsid w:val="007B075C"/>
    <w:rsid w:val="007B3AAA"/>
    <w:rsid w:val="007B5B76"/>
    <w:rsid w:val="007D18C4"/>
    <w:rsid w:val="007D1D24"/>
    <w:rsid w:val="007D2CA8"/>
    <w:rsid w:val="007D747F"/>
    <w:rsid w:val="007E4FE4"/>
    <w:rsid w:val="007F025F"/>
    <w:rsid w:val="007F18A3"/>
    <w:rsid w:val="007F36DE"/>
    <w:rsid w:val="007F528B"/>
    <w:rsid w:val="007F59C3"/>
    <w:rsid w:val="008100C2"/>
    <w:rsid w:val="008119BE"/>
    <w:rsid w:val="008207CA"/>
    <w:rsid w:val="008223A5"/>
    <w:rsid w:val="00822EF3"/>
    <w:rsid w:val="00823494"/>
    <w:rsid w:val="008235DE"/>
    <w:rsid w:val="008254D3"/>
    <w:rsid w:val="008331EF"/>
    <w:rsid w:val="0083662B"/>
    <w:rsid w:val="00837520"/>
    <w:rsid w:val="00837E58"/>
    <w:rsid w:val="008404AE"/>
    <w:rsid w:val="00841C41"/>
    <w:rsid w:val="0084270E"/>
    <w:rsid w:val="008428F9"/>
    <w:rsid w:val="008442E6"/>
    <w:rsid w:val="0085736B"/>
    <w:rsid w:val="0086032A"/>
    <w:rsid w:val="00861B32"/>
    <w:rsid w:val="008718F3"/>
    <w:rsid w:val="0088510A"/>
    <w:rsid w:val="00885CB3"/>
    <w:rsid w:val="00887493"/>
    <w:rsid w:val="008900BC"/>
    <w:rsid w:val="008912AC"/>
    <w:rsid w:val="00892AFC"/>
    <w:rsid w:val="00893010"/>
    <w:rsid w:val="00897B59"/>
    <w:rsid w:val="00897F57"/>
    <w:rsid w:val="008A2C39"/>
    <w:rsid w:val="008A5BBB"/>
    <w:rsid w:val="008A6085"/>
    <w:rsid w:val="008A630E"/>
    <w:rsid w:val="008A663F"/>
    <w:rsid w:val="008A7803"/>
    <w:rsid w:val="008B0139"/>
    <w:rsid w:val="008B36C5"/>
    <w:rsid w:val="008B5BE2"/>
    <w:rsid w:val="008C3963"/>
    <w:rsid w:val="008C39C2"/>
    <w:rsid w:val="008D0BC1"/>
    <w:rsid w:val="008D1526"/>
    <w:rsid w:val="008E2982"/>
    <w:rsid w:val="008E5BC1"/>
    <w:rsid w:val="008E7698"/>
    <w:rsid w:val="008E76F1"/>
    <w:rsid w:val="008F0F17"/>
    <w:rsid w:val="008F7D25"/>
    <w:rsid w:val="009018A1"/>
    <w:rsid w:val="00912EE0"/>
    <w:rsid w:val="0091599A"/>
    <w:rsid w:val="0091730B"/>
    <w:rsid w:val="0092433B"/>
    <w:rsid w:val="00930F79"/>
    <w:rsid w:val="00935A0D"/>
    <w:rsid w:val="00935D80"/>
    <w:rsid w:val="00935D86"/>
    <w:rsid w:val="00936419"/>
    <w:rsid w:val="00943B74"/>
    <w:rsid w:val="00944CA2"/>
    <w:rsid w:val="009450ED"/>
    <w:rsid w:val="009504DC"/>
    <w:rsid w:val="0096089C"/>
    <w:rsid w:val="00964F37"/>
    <w:rsid w:val="009668D6"/>
    <w:rsid w:val="00972A99"/>
    <w:rsid w:val="00975A2A"/>
    <w:rsid w:val="00975EB9"/>
    <w:rsid w:val="00976179"/>
    <w:rsid w:val="00977543"/>
    <w:rsid w:val="00977FC7"/>
    <w:rsid w:val="00982EAD"/>
    <w:rsid w:val="009837CB"/>
    <w:rsid w:val="009858EF"/>
    <w:rsid w:val="00990F33"/>
    <w:rsid w:val="009925EC"/>
    <w:rsid w:val="00993CAF"/>
    <w:rsid w:val="009B099A"/>
    <w:rsid w:val="009B299F"/>
    <w:rsid w:val="009B29BB"/>
    <w:rsid w:val="009B2CA4"/>
    <w:rsid w:val="009B2CAD"/>
    <w:rsid w:val="009B52F3"/>
    <w:rsid w:val="009C3E7A"/>
    <w:rsid w:val="009D00FC"/>
    <w:rsid w:val="009D20CC"/>
    <w:rsid w:val="009D4854"/>
    <w:rsid w:val="009D605C"/>
    <w:rsid w:val="009D6900"/>
    <w:rsid w:val="009E01F9"/>
    <w:rsid w:val="009E11BB"/>
    <w:rsid w:val="009F4A50"/>
    <w:rsid w:val="009F52D1"/>
    <w:rsid w:val="009F704F"/>
    <w:rsid w:val="00A00110"/>
    <w:rsid w:val="00A123E2"/>
    <w:rsid w:val="00A1339D"/>
    <w:rsid w:val="00A20EC7"/>
    <w:rsid w:val="00A33F05"/>
    <w:rsid w:val="00A37C50"/>
    <w:rsid w:val="00A41054"/>
    <w:rsid w:val="00A4267F"/>
    <w:rsid w:val="00A43472"/>
    <w:rsid w:val="00A43A67"/>
    <w:rsid w:val="00A51D2C"/>
    <w:rsid w:val="00A5243A"/>
    <w:rsid w:val="00A52C18"/>
    <w:rsid w:val="00A5404F"/>
    <w:rsid w:val="00A6220A"/>
    <w:rsid w:val="00A81140"/>
    <w:rsid w:val="00A815A4"/>
    <w:rsid w:val="00A8164D"/>
    <w:rsid w:val="00A81EEC"/>
    <w:rsid w:val="00A8442B"/>
    <w:rsid w:val="00A87084"/>
    <w:rsid w:val="00A964EA"/>
    <w:rsid w:val="00AA0F0C"/>
    <w:rsid w:val="00AA19A7"/>
    <w:rsid w:val="00AB3F5E"/>
    <w:rsid w:val="00AB4396"/>
    <w:rsid w:val="00AC689C"/>
    <w:rsid w:val="00AD0678"/>
    <w:rsid w:val="00AD2113"/>
    <w:rsid w:val="00AD2786"/>
    <w:rsid w:val="00AD54BC"/>
    <w:rsid w:val="00AE013D"/>
    <w:rsid w:val="00AE34E5"/>
    <w:rsid w:val="00AE3C24"/>
    <w:rsid w:val="00AF2AD6"/>
    <w:rsid w:val="00AF53B4"/>
    <w:rsid w:val="00B1507F"/>
    <w:rsid w:val="00B201E0"/>
    <w:rsid w:val="00B2340C"/>
    <w:rsid w:val="00B25A6F"/>
    <w:rsid w:val="00B406C6"/>
    <w:rsid w:val="00B4134E"/>
    <w:rsid w:val="00B4191C"/>
    <w:rsid w:val="00B424A6"/>
    <w:rsid w:val="00B42846"/>
    <w:rsid w:val="00B4352D"/>
    <w:rsid w:val="00B47E8D"/>
    <w:rsid w:val="00B5164A"/>
    <w:rsid w:val="00B53B9A"/>
    <w:rsid w:val="00B54D73"/>
    <w:rsid w:val="00B5618A"/>
    <w:rsid w:val="00B6017B"/>
    <w:rsid w:val="00B60BBE"/>
    <w:rsid w:val="00B623CE"/>
    <w:rsid w:val="00B662AD"/>
    <w:rsid w:val="00B70123"/>
    <w:rsid w:val="00B80AF0"/>
    <w:rsid w:val="00B823FE"/>
    <w:rsid w:val="00B86E05"/>
    <w:rsid w:val="00B92119"/>
    <w:rsid w:val="00B92B46"/>
    <w:rsid w:val="00B94762"/>
    <w:rsid w:val="00B96729"/>
    <w:rsid w:val="00B96C61"/>
    <w:rsid w:val="00BA0426"/>
    <w:rsid w:val="00BA36A5"/>
    <w:rsid w:val="00BB1A72"/>
    <w:rsid w:val="00BB37FC"/>
    <w:rsid w:val="00BC30AA"/>
    <w:rsid w:val="00BC34BB"/>
    <w:rsid w:val="00BC55A1"/>
    <w:rsid w:val="00BC63DB"/>
    <w:rsid w:val="00BD000E"/>
    <w:rsid w:val="00BD3AC5"/>
    <w:rsid w:val="00BD3AD2"/>
    <w:rsid w:val="00BD535F"/>
    <w:rsid w:val="00BD7483"/>
    <w:rsid w:val="00BE17CC"/>
    <w:rsid w:val="00BE2FD3"/>
    <w:rsid w:val="00BE3DB4"/>
    <w:rsid w:val="00BE40AF"/>
    <w:rsid w:val="00BE67A1"/>
    <w:rsid w:val="00BF0748"/>
    <w:rsid w:val="00C06B1A"/>
    <w:rsid w:val="00C11148"/>
    <w:rsid w:val="00C134E5"/>
    <w:rsid w:val="00C15EE3"/>
    <w:rsid w:val="00C22842"/>
    <w:rsid w:val="00C472F7"/>
    <w:rsid w:val="00C47D1B"/>
    <w:rsid w:val="00C503FF"/>
    <w:rsid w:val="00C515D8"/>
    <w:rsid w:val="00C546A6"/>
    <w:rsid w:val="00C6012D"/>
    <w:rsid w:val="00C60DD0"/>
    <w:rsid w:val="00C635C9"/>
    <w:rsid w:val="00C673D1"/>
    <w:rsid w:val="00C67DF0"/>
    <w:rsid w:val="00C80153"/>
    <w:rsid w:val="00C80F8C"/>
    <w:rsid w:val="00C81D68"/>
    <w:rsid w:val="00C87926"/>
    <w:rsid w:val="00C90A72"/>
    <w:rsid w:val="00C91159"/>
    <w:rsid w:val="00C91E3B"/>
    <w:rsid w:val="00C92FA3"/>
    <w:rsid w:val="00C94EA7"/>
    <w:rsid w:val="00C97093"/>
    <w:rsid w:val="00C97E22"/>
    <w:rsid w:val="00CA257C"/>
    <w:rsid w:val="00CA5C0D"/>
    <w:rsid w:val="00CA5D79"/>
    <w:rsid w:val="00CB2A57"/>
    <w:rsid w:val="00CB3589"/>
    <w:rsid w:val="00CB6356"/>
    <w:rsid w:val="00CC0C5D"/>
    <w:rsid w:val="00CC5E23"/>
    <w:rsid w:val="00CD337F"/>
    <w:rsid w:val="00CD5EBE"/>
    <w:rsid w:val="00CE081B"/>
    <w:rsid w:val="00CE657B"/>
    <w:rsid w:val="00CE7F65"/>
    <w:rsid w:val="00CF101E"/>
    <w:rsid w:val="00CF39FB"/>
    <w:rsid w:val="00D01114"/>
    <w:rsid w:val="00D107FC"/>
    <w:rsid w:val="00D11123"/>
    <w:rsid w:val="00D24764"/>
    <w:rsid w:val="00D24A5F"/>
    <w:rsid w:val="00D271E1"/>
    <w:rsid w:val="00D278A7"/>
    <w:rsid w:val="00D371C6"/>
    <w:rsid w:val="00D372B2"/>
    <w:rsid w:val="00D4136B"/>
    <w:rsid w:val="00D41D70"/>
    <w:rsid w:val="00D42A3B"/>
    <w:rsid w:val="00D47351"/>
    <w:rsid w:val="00D50580"/>
    <w:rsid w:val="00D518E8"/>
    <w:rsid w:val="00D53645"/>
    <w:rsid w:val="00D6211A"/>
    <w:rsid w:val="00D649B8"/>
    <w:rsid w:val="00D674B9"/>
    <w:rsid w:val="00D679A4"/>
    <w:rsid w:val="00D7063D"/>
    <w:rsid w:val="00D71585"/>
    <w:rsid w:val="00D7213A"/>
    <w:rsid w:val="00D7230E"/>
    <w:rsid w:val="00D7274E"/>
    <w:rsid w:val="00D72B26"/>
    <w:rsid w:val="00D7640A"/>
    <w:rsid w:val="00D77B71"/>
    <w:rsid w:val="00D81880"/>
    <w:rsid w:val="00D83CE5"/>
    <w:rsid w:val="00D97958"/>
    <w:rsid w:val="00DA4C11"/>
    <w:rsid w:val="00DD1B85"/>
    <w:rsid w:val="00DD43B7"/>
    <w:rsid w:val="00DE0BC1"/>
    <w:rsid w:val="00DE1D18"/>
    <w:rsid w:val="00DE2F84"/>
    <w:rsid w:val="00DE3EB7"/>
    <w:rsid w:val="00DE7F9A"/>
    <w:rsid w:val="00DF0999"/>
    <w:rsid w:val="00DF0B40"/>
    <w:rsid w:val="00DF13C0"/>
    <w:rsid w:val="00DF3014"/>
    <w:rsid w:val="00DF5093"/>
    <w:rsid w:val="00E001EB"/>
    <w:rsid w:val="00E01862"/>
    <w:rsid w:val="00E020A1"/>
    <w:rsid w:val="00E02365"/>
    <w:rsid w:val="00E165D4"/>
    <w:rsid w:val="00E22360"/>
    <w:rsid w:val="00E24402"/>
    <w:rsid w:val="00E34890"/>
    <w:rsid w:val="00E411FA"/>
    <w:rsid w:val="00E464F5"/>
    <w:rsid w:val="00E64143"/>
    <w:rsid w:val="00E66AC9"/>
    <w:rsid w:val="00E66CA0"/>
    <w:rsid w:val="00E7373D"/>
    <w:rsid w:val="00E81221"/>
    <w:rsid w:val="00E813C3"/>
    <w:rsid w:val="00E86E4F"/>
    <w:rsid w:val="00EA0F09"/>
    <w:rsid w:val="00EA6925"/>
    <w:rsid w:val="00EA6D71"/>
    <w:rsid w:val="00EB4601"/>
    <w:rsid w:val="00EB4AF6"/>
    <w:rsid w:val="00EC2F35"/>
    <w:rsid w:val="00ED04AA"/>
    <w:rsid w:val="00ED3020"/>
    <w:rsid w:val="00ED4E84"/>
    <w:rsid w:val="00ED7BEB"/>
    <w:rsid w:val="00ED7CAF"/>
    <w:rsid w:val="00EE4E83"/>
    <w:rsid w:val="00EE75F5"/>
    <w:rsid w:val="00EE7DA5"/>
    <w:rsid w:val="00EF1BFE"/>
    <w:rsid w:val="00EF2D1B"/>
    <w:rsid w:val="00EF4435"/>
    <w:rsid w:val="00F00D29"/>
    <w:rsid w:val="00F069F1"/>
    <w:rsid w:val="00F073F2"/>
    <w:rsid w:val="00F12A0E"/>
    <w:rsid w:val="00F23F1E"/>
    <w:rsid w:val="00F273DF"/>
    <w:rsid w:val="00F3098D"/>
    <w:rsid w:val="00F30F7B"/>
    <w:rsid w:val="00F32BCB"/>
    <w:rsid w:val="00F40FFF"/>
    <w:rsid w:val="00F45839"/>
    <w:rsid w:val="00F46B3E"/>
    <w:rsid w:val="00F47EF8"/>
    <w:rsid w:val="00F50A4B"/>
    <w:rsid w:val="00F533A1"/>
    <w:rsid w:val="00F574F8"/>
    <w:rsid w:val="00F578CF"/>
    <w:rsid w:val="00F6065B"/>
    <w:rsid w:val="00F72F2C"/>
    <w:rsid w:val="00F7380A"/>
    <w:rsid w:val="00F75BB8"/>
    <w:rsid w:val="00F81FA9"/>
    <w:rsid w:val="00F84BAA"/>
    <w:rsid w:val="00F8725D"/>
    <w:rsid w:val="00F87384"/>
    <w:rsid w:val="00FA0667"/>
    <w:rsid w:val="00FA0936"/>
    <w:rsid w:val="00FA4A5C"/>
    <w:rsid w:val="00FA62D8"/>
    <w:rsid w:val="00FA7FF8"/>
    <w:rsid w:val="00FB48D6"/>
    <w:rsid w:val="00FB5F72"/>
    <w:rsid w:val="00FB7C83"/>
    <w:rsid w:val="00FC3695"/>
    <w:rsid w:val="00FC58C4"/>
    <w:rsid w:val="00FD1DE6"/>
    <w:rsid w:val="00FD45AA"/>
    <w:rsid w:val="00FD5B25"/>
    <w:rsid w:val="00FD7EC7"/>
    <w:rsid w:val="00FE208C"/>
    <w:rsid w:val="00FE6C0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2BCACE18-FE81-43D2-A738-5CB62C853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paragraph" w:styleId="Sinespaciado">
    <w:name w:val="No Spacing"/>
    <w:aliases w:val="Francesa"/>
    <w:link w:val="SinespaciadoCar"/>
    <w:uiPriority w:val="1"/>
    <w:qFormat/>
    <w:rsid w:val="0026118E"/>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26118E"/>
    <w:rPr>
      <w:rFonts w:ascii="Times New Roman" w:eastAsia="Times New Roman" w:hAnsi="Times New Roman" w:cs="Times New Roman"/>
      <w:lang w:val="es-MX"/>
    </w:rPr>
  </w:style>
  <w:style w:type="paragraph" w:customStyle="1" w:styleId="j">
    <w:name w:val="j"/>
    <w:basedOn w:val="Normal"/>
    <w:rsid w:val="00620AFE"/>
    <w:pPr>
      <w:spacing w:before="100" w:beforeAutospacing="1" w:after="100" w:afterAutospacing="1"/>
    </w:pPr>
    <w:rPr>
      <w:lang w:val="es-MX" w:eastAsia="es-MX"/>
    </w:rPr>
  </w:style>
  <w:style w:type="character" w:customStyle="1" w:styleId="nacep">
    <w:name w:val="n_acep"/>
    <w:basedOn w:val="Fuentedeprrafopredeter"/>
    <w:rsid w:val="00620AFE"/>
  </w:style>
  <w:style w:type="character" w:styleId="Textoennegrita">
    <w:name w:val="Strong"/>
    <w:uiPriority w:val="22"/>
    <w:qFormat/>
    <w:rsid w:val="00B60BBE"/>
    <w:rPr>
      <w:b/>
      <w:bCs/>
    </w:rPr>
  </w:style>
  <w:style w:type="paragraph" w:styleId="Textoindependiente">
    <w:name w:val="Body Text"/>
    <w:basedOn w:val="Normal"/>
    <w:link w:val="TextoindependienteCar"/>
    <w:uiPriority w:val="1"/>
    <w:qFormat/>
    <w:rsid w:val="00897F57"/>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897F57"/>
    <w:rPr>
      <w:rFonts w:ascii="Times New Roman" w:hAnsi="Times New Roman" w:cs="Times New Roman"/>
      <w:sz w:val="25"/>
      <w:szCs w:val="25"/>
      <w:lang w:val="es-MX" w:eastAsia="es-MX"/>
    </w:rPr>
  </w:style>
  <w:style w:type="paragraph" w:customStyle="1" w:styleId="Default">
    <w:name w:val="Default"/>
    <w:rsid w:val="00340E7D"/>
    <w:pPr>
      <w:autoSpaceDE w:val="0"/>
      <w:autoSpaceDN w:val="0"/>
      <w:adjustRightInd w:val="0"/>
    </w:pPr>
    <w:rPr>
      <w:rFonts w:ascii="Arial" w:hAnsi="Arial" w:cs="Arial"/>
      <w:color w:val="00000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65467515">
      <w:bodyDiv w:val="1"/>
      <w:marLeft w:val="0"/>
      <w:marRight w:val="0"/>
      <w:marTop w:val="0"/>
      <w:marBottom w:val="0"/>
      <w:divBdr>
        <w:top w:val="none" w:sz="0" w:space="0" w:color="auto"/>
        <w:left w:val="none" w:sz="0" w:space="0" w:color="auto"/>
        <w:bottom w:val="none" w:sz="0" w:space="0" w:color="auto"/>
        <w:right w:val="none" w:sz="0" w:space="0" w:color="auto"/>
      </w:divBdr>
    </w:div>
    <w:div w:id="481194529">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42906586">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83536818">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611932369">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668663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AC996-30FD-4C28-831B-1465DFC61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8708</Words>
  <Characters>47900</Characters>
  <Application>Microsoft Office Word</Application>
  <DocSecurity>0</DocSecurity>
  <Lines>399</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2018-08-06T23:01:00Z</cp:lastPrinted>
  <dcterms:created xsi:type="dcterms:W3CDTF">2018-10-02T00:04:00Z</dcterms:created>
  <dcterms:modified xsi:type="dcterms:W3CDTF">2018-10-02T00:04:00Z</dcterms:modified>
</cp:coreProperties>
</file>